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A40BF2" w:rsidP="00635217">
      <w:pPr>
        <w:spacing w:before="2" w:after="0" w:line="120" w:lineRule="exact"/>
        <w:rPr>
          <w:sz w:val="12"/>
          <w:szCs w:val="12"/>
        </w:rPr>
      </w:pPr>
      <w:r w:rsidRPr="00A40BF2">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7"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093743">
        <w:rPr>
          <w:rFonts w:ascii="Verdana" w:eastAsia="Verdana" w:hAnsi="Verdana" w:cs="Verdana"/>
        </w:rPr>
        <w:t xml:space="preserve">June </w:t>
      </w:r>
      <w:r w:rsidR="00C43EC7">
        <w:rPr>
          <w:rFonts w:ascii="Verdana" w:eastAsia="Verdana" w:hAnsi="Verdana" w:cs="Verdana"/>
        </w:rPr>
        <w:t>12</w:t>
      </w:r>
      <w:r w:rsidR="0045141B">
        <w:rPr>
          <w:rFonts w:ascii="Verdana" w:eastAsia="Verdana" w:hAnsi="Verdana" w:cs="Verdana"/>
        </w:rPr>
        <w:t>,</w:t>
      </w:r>
      <w:r w:rsidR="00D068F2" w:rsidRPr="00B07C1A">
        <w:rPr>
          <w:rFonts w:ascii="Verdana" w:eastAsia="Verdana" w:hAnsi="Verdana" w:cs="Verdana"/>
        </w:rPr>
        <w:t xml:space="preserve"> 2017</w:t>
      </w:r>
    </w:p>
    <w:p w:rsidR="009E735F" w:rsidRPr="004D3169" w:rsidRDefault="00635217" w:rsidP="00F83D1C">
      <w:pPr>
        <w:spacing w:before="21" w:after="0" w:line="240" w:lineRule="auto"/>
        <w:ind w:left="4107" w:right="4107"/>
        <w:jc w:val="center"/>
        <w:rPr>
          <w:rStyle w:val="Strong"/>
          <w:rFonts w:ascii="Verdana" w:eastAsia="Verdana" w:hAnsi="Verdana" w:cs="Verdana"/>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p>
    <w:p w:rsidR="00331F27" w:rsidRPr="00345AC2" w:rsidRDefault="00331F27" w:rsidP="00443545">
      <w:pPr>
        <w:pStyle w:val="NoSpacing"/>
        <w:spacing w:before="0" w:beforeAutospacing="0" w:after="0" w:afterAutospacing="0"/>
        <w:jc w:val="center"/>
        <w:rPr>
          <w:rFonts w:ascii="Arial" w:hAnsi="Arial" w:cs="Arial"/>
          <w:b/>
          <w:bCs/>
          <w:color w:val="000000"/>
          <w:sz w:val="8"/>
          <w:szCs w:val="28"/>
        </w:rPr>
      </w:pPr>
    </w:p>
    <w:p w:rsidR="00992876" w:rsidRPr="00992876" w:rsidRDefault="00992876" w:rsidP="00992876">
      <w:pPr>
        <w:pStyle w:val="NoSpacing"/>
        <w:rPr>
          <w:rFonts w:ascii="Verdana" w:hAnsi="Verdana"/>
          <w:b/>
          <w:caps/>
          <w:sz w:val="22"/>
          <w:szCs w:val="20"/>
          <w:u w:val="thick"/>
        </w:rPr>
      </w:pPr>
      <w:r w:rsidRPr="00992876">
        <w:rPr>
          <w:rFonts w:ascii="Verdana" w:hAnsi="Verdana"/>
          <w:b/>
          <w:caps/>
          <w:sz w:val="22"/>
          <w:szCs w:val="20"/>
          <w:u w:val="thick"/>
        </w:rPr>
        <w:t>Independent Fiscal Office Releases Revenue Estimates</w:t>
      </w:r>
    </w:p>
    <w:p w:rsidR="00992876" w:rsidRPr="00992876" w:rsidRDefault="00992876" w:rsidP="00DA076D">
      <w:pPr>
        <w:pStyle w:val="NoSpacing"/>
        <w:rPr>
          <w:rFonts w:ascii="Verdana" w:hAnsi="Verdana"/>
          <w:sz w:val="20"/>
          <w:szCs w:val="20"/>
        </w:rPr>
      </w:pPr>
      <w:r w:rsidRPr="00992876">
        <w:rPr>
          <w:rFonts w:ascii="Verdana" w:hAnsi="Verdana"/>
          <w:sz w:val="20"/>
          <w:szCs w:val="20"/>
        </w:rPr>
        <w:t>The Independent Fiscal Office (IFO)</w:t>
      </w:r>
      <w:r>
        <w:rPr>
          <w:rFonts w:ascii="Verdana" w:hAnsi="Verdana"/>
          <w:sz w:val="20"/>
          <w:szCs w:val="20"/>
        </w:rPr>
        <w:t xml:space="preserve"> Thursday</w:t>
      </w:r>
      <w:r w:rsidRPr="00992876">
        <w:rPr>
          <w:rFonts w:ascii="Verdana" w:hAnsi="Verdana"/>
          <w:sz w:val="20"/>
          <w:szCs w:val="20"/>
        </w:rPr>
        <w:t xml:space="preserve"> released updated revenue estimates for FY 2016-17 and FY 2017-18, according to director Matthew</w:t>
      </w:r>
      <w:r w:rsidRPr="00992876">
        <w:rPr>
          <w:rStyle w:val="apple-converted-space"/>
          <w:rFonts w:ascii="Verdana" w:hAnsi="Verdana"/>
          <w:color w:val="000000"/>
          <w:sz w:val="20"/>
          <w:szCs w:val="20"/>
        </w:rPr>
        <w:t> </w:t>
      </w:r>
      <w:proofErr w:type="spellStart"/>
      <w:r w:rsidRPr="00992876">
        <w:rPr>
          <w:rStyle w:val="spelle"/>
          <w:rFonts w:ascii="Verdana" w:hAnsi="Verdana"/>
          <w:color w:val="000000"/>
          <w:sz w:val="20"/>
          <w:szCs w:val="20"/>
        </w:rPr>
        <w:t>Knittel</w:t>
      </w:r>
      <w:proofErr w:type="spellEnd"/>
      <w:r w:rsidRPr="00992876">
        <w:rPr>
          <w:rFonts w:ascii="Verdana" w:hAnsi="Verdana"/>
          <w:sz w:val="20"/>
          <w:szCs w:val="20"/>
        </w:rPr>
        <w:t>. By statute, the office issues an initial revenue estimate in early May and an updated revenue estimate by June 15th.</w:t>
      </w:r>
      <w:r>
        <w:rPr>
          <w:rFonts w:ascii="Verdana" w:hAnsi="Verdana"/>
          <w:sz w:val="20"/>
          <w:szCs w:val="20"/>
        </w:rPr>
        <w:t xml:space="preserve"> </w:t>
      </w:r>
      <w:r w:rsidRPr="00992876">
        <w:rPr>
          <w:rFonts w:ascii="Verdana" w:hAnsi="Verdana"/>
          <w:sz w:val="20"/>
          <w:szCs w:val="20"/>
        </w:rPr>
        <w:t>FY 2016-17 unrestricted General Fund revenues are estimated to be $31.61 billion, $900 million below the estimate issued by the IFO at the beginning of the fiscal year. Receipts for the current year are expected to increase by $709 million (2.3 percent) from the prior year.</w:t>
      </w:r>
      <w:r>
        <w:rPr>
          <w:rFonts w:ascii="Verdana" w:hAnsi="Verdana"/>
          <w:sz w:val="20"/>
          <w:szCs w:val="20"/>
        </w:rPr>
        <w:t xml:space="preserve"> </w:t>
      </w:r>
      <w:r w:rsidRPr="00992876">
        <w:rPr>
          <w:rFonts w:ascii="Verdana" w:hAnsi="Verdana"/>
          <w:sz w:val="20"/>
          <w:szCs w:val="20"/>
        </w:rPr>
        <w:t>FY 2017-18 unrestricted General Fund revenues are projected to be $32.49 billion, an increase of $880 million (2.8 percent) over FY 2016-17. The projection is made on a current law basis, and it does not include the impact of proposed changes to statute. </w:t>
      </w:r>
      <w:r>
        <w:rPr>
          <w:rFonts w:ascii="Verdana" w:hAnsi="Verdana"/>
          <w:sz w:val="20"/>
          <w:szCs w:val="20"/>
        </w:rPr>
        <w:t xml:space="preserve"> </w:t>
      </w:r>
      <w:r w:rsidRPr="00992876">
        <w:rPr>
          <w:rFonts w:ascii="Verdana" w:hAnsi="Verdana"/>
          <w:sz w:val="20"/>
          <w:szCs w:val="20"/>
        </w:rPr>
        <w:t>The updated projection for FY 2016-17 is $1.17 billion below the estimate certified by the administration at the beginning of the fiscal year. Relative to the revenue projections contained in February’s Executive Budget presentation, these projections are $692 million lower for FY 2016-17 and $128 million lower for FY 2017-18, for a two-year difference of -$820 million. These amounts exclude the proposed statutory changes identified in the Executive Budget.</w:t>
      </w:r>
      <w:r>
        <w:rPr>
          <w:rFonts w:ascii="Verdana" w:hAnsi="Verdana"/>
          <w:sz w:val="20"/>
          <w:szCs w:val="20"/>
        </w:rPr>
        <w:t xml:space="preserve"> </w:t>
      </w:r>
      <w:r w:rsidRPr="00992876">
        <w:rPr>
          <w:rFonts w:ascii="Verdana" w:hAnsi="Verdana"/>
          <w:sz w:val="20"/>
          <w:szCs w:val="20"/>
        </w:rPr>
        <w:t>A copy of the revenue estimate, which includes a discussion of the economic outlook, is posted on the IFO’s website at</w:t>
      </w:r>
      <w:r w:rsidRPr="00992876">
        <w:rPr>
          <w:rStyle w:val="apple-converted-space"/>
          <w:rFonts w:ascii="Verdana" w:hAnsi="Verdana"/>
          <w:color w:val="000000"/>
          <w:sz w:val="20"/>
          <w:szCs w:val="20"/>
        </w:rPr>
        <w:t> </w:t>
      </w:r>
      <w:hyperlink r:id="rId8" w:history="1">
        <w:r w:rsidRPr="00992876">
          <w:rPr>
            <w:rStyle w:val="Hyperlink"/>
            <w:rFonts w:ascii="Verdana" w:hAnsi="Verdana"/>
            <w:color w:val="800080"/>
            <w:sz w:val="20"/>
            <w:szCs w:val="20"/>
          </w:rPr>
          <w:t>www.ifo.state.pa.us</w:t>
        </w:r>
      </w:hyperlink>
      <w:r w:rsidRPr="00992876">
        <w:rPr>
          <w:rFonts w:ascii="Verdana" w:hAnsi="Verdana"/>
          <w:sz w:val="20"/>
          <w:szCs w:val="20"/>
        </w:rPr>
        <w:t>. </w:t>
      </w:r>
    </w:p>
    <w:p w:rsidR="00C80CAE" w:rsidRPr="00DA076D" w:rsidRDefault="00C80CAE" w:rsidP="00DA076D">
      <w:pPr>
        <w:pStyle w:val="NoSpacing"/>
        <w:rPr>
          <w:rFonts w:ascii="Verdana" w:hAnsi="Verdana"/>
          <w:b/>
          <w:caps/>
          <w:sz w:val="22"/>
          <w:szCs w:val="20"/>
          <w:u w:val="thick"/>
        </w:rPr>
      </w:pPr>
      <w:r w:rsidRPr="00DA076D">
        <w:rPr>
          <w:rFonts w:ascii="Verdana" w:hAnsi="Verdana"/>
          <w:b/>
          <w:caps/>
          <w:sz w:val="22"/>
          <w:szCs w:val="20"/>
          <w:u w:val="thick"/>
        </w:rPr>
        <w:t>Commonwealth Court upholds Philadelphia’s soda tax</w:t>
      </w:r>
    </w:p>
    <w:p w:rsidR="00C80CAE" w:rsidRPr="00DA076D" w:rsidRDefault="00C80CAE" w:rsidP="00DA076D">
      <w:pPr>
        <w:pStyle w:val="NoSpacing"/>
        <w:rPr>
          <w:rFonts w:ascii="Verdana" w:hAnsi="Verdana"/>
          <w:sz w:val="20"/>
          <w:szCs w:val="20"/>
        </w:rPr>
      </w:pPr>
      <w:r w:rsidRPr="00DA076D">
        <w:rPr>
          <w:rStyle w:val="normaltextrun"/>
          <w:rFonts w:ascii="Verdana" w:hAnsi="Verdana" w:cs="Arial"/>
          <w:sz w:val="20"/>
          <w:szCs w:val="20"/>
          <w:bdr w:val="none" w:sz="0" w:space="0" w:color="auto" w:frame="1"/>
        </w:rPr>
        <w:t xml:space="preserve">After hearing arguments on Philadelphia’s enacted soda tax in Pittsburgh in April, </w:t>
      </w:r>
      <w:r w:rsidR="001A67FD">
        <w:rPr>
          <w:rStyle w:val="normaltextrun"/>
          <w:rFonts w:ascii="Verdana" w:hAnsi="Verdana" w:cs="Arial"/>
          <w:sz w:val="20"/>
          <w:szCs w:val="20"/>
          <w:bdr w:val="none" w:sz="0" w:space="0" w:color="auto" w:frame="1"/>
        </w:rPr>
        <w:t xml:space="preserve">the </w:t>
      </w:r>
      <w:r w:rsidRPr="00DA076D">
        <w:rPr>
          <w:rStyle w:val="normaltextrun"/>
          <w:rFonts w:ascii="Verdana" w:hAnsi="Verdana" w:cs="Arial"/>
          <w:sz w:val="20"/>
          <w:szCs w:val="20"/>
          <w:bdr w:val="none" w:sz="0" w:space="0" w:color="auto" w:frame="1"/>
        </w:rPr>
        <w:t>Commonwealth Court ruled Wednesday that the tax is constitutional and not violative of Pennsylvania law. </w:t>
      </w:r>
      <w:r w:rsidRPr="00DA076D">
        <w:rPr>
          <w:rStyle w:val="eop"/>
          <w:rFonts w:ascii="Verdana" w:hAnsi="Verdana" w:cs="Arial"/>
          <w:sz w:val="20"/>
          <w:szCs w:val="20"/>
          <w:bdr w:val="none" w:sz="0" w:space="0" w:color="auto" w:frame="1"/>
        </w:rPr>
        <w:t> </w:t>
      </w:r>
      <w:r w:rsidRPr="00DA076D">
        <w:rPr>
          <w:rStyle w:val="normaltextrun"/>
          <w:rFonts w:ascii="Verdana" w:hAnsi="Verdana" w:cs="Arial"/>
          <w:sz w:val="20"/>
          <w:szCs w:val="20"/>
          <w:bdr w:val="none" w:sz="0" w:space="0" w:color="auto" w:frame="1"/>
        </w:rPr>
        <w:t>The American Beverage Association, The Pennsylvania Food Merchants Association, along with several Philadelphia businesses and consumers filed suit against the tax, which imposes a 1.5 per ounce fee on the distribution of sweetened beverages, stating that it is in violation of the state constitution.</w:t>
      </w:r>
      <w:r w:rsidRPr="00DA076D">
        <w:rPr>
          <w:rStyle w:val="eop"/>
          <w:rFonts w:ascii="Verdana" w:hAnsi="Verdana" w:cs="Arial"/>
          <w:sz w:val="20"/>
          <w:szCs w:val="20"/>
          <w:bdr w:val="none" w:sz="0" w:space="0" w:color="auto" w:frame="1"/>
        </w:rPr>
        <w:t> </w:t>
      </w:r>
      <w:r w:rsidRPr="00DA076D">
        <w:rPr>
          <w:rStyle w:val="normaltextrun"/>
          <w:rFonts w:ascii="Verdana" w:hAnsi="Verdana" w:cs="Arial"/>
          <w:sz w:val="20"/>
          <w:szCs w:val="20"/>
          <w:bdr w:val="none" w:sz="0" w:space="0" w:color="auto" w:frame="1"/>
        </w:rPr>
        <w:t>Commonwealth Court judges ruled in favor of the tax, with five judges in support and two dissenting. Judge Michael H. Wojcik wrote the court’s opinion, saying that the majority believes the tax does not violate the state’s uniformity clause and sides with a Common Pleas Court ruling against the beverage community’s arguments on the tax made in December.  </w:t>
      </w:r>
      <w:r w:rsidRPr="00DA076D">
        <w:rPr>
          <w:rStyle w:val="eop"/>
          <w:rFonts w:ascii="Verdana" w:hAnsi="Verdana" w:cs="Arial"/>
          <w:sz w:val="20"/>
          <w:szCs w:val="20"/>
          <w:bdr w:val="none" w:sz="0" w:space="0" w:color="auto" w:frame="1"/>
        </w:rPr>
        <w:t> </w:t>
      </w:r>
    </w:p>
    <w:p w:rsidR="00DA076D" w:rsidRPr="00DA076D" w:rsidRDefault="001A39C8" w:rsidP="00DA076D">
      <w:pPr>
        <w:pStyle w:val="NoSpacing"/>
        <w:rPr>
          <w:rFonts w:ascii="Verdana" w:hAnsi="Verdana"/>
          <w:b/>
          <w:caps/>
          <w:sz w:val="22"/>
          <w:szCs w:val="20"/>
          <w:u w:val="thick"/>
        </w:rPr>
      </w:pPr>
      <w:r w:rsidRPr="00DA076D">
        <w:rPr>
          <w:rFonts w:ascii="Verdana" w:hAnsi="Verdana"/>
          <w:b/>
          <w:caps/>
          <w:sz w:val="22"/>
          <w:szCs w:val="20"/>
          <w:u w:val="thick"/>
        </w:rPr>
        <w:t>Philly: Soda tax revenue to fall short</w:t>
      </w:r>
      <w:r w:rsidR="00DA076D" w:rsidRPr="00DA076D">
        <w:rPr>
          <w:rFonts w:ascii="Verdana" w:hAnsi="Verdana"/>
          <w:b/>
          <w:caps/>
          <w:sz w:val="22"/>
          <w:szCs w:val="20"/>
          <w:u w:val="thick"/>
        </w:rPr>
        <w:t xml:space="preserve"> </w:t>
      </w:r>
    </w:p>
    <w:p w:rsidR="001A39C8" w:rsidRPr="00DA076D" w:rsidRDefault="001A39C8" w:rsidP="00DA076D">
      <w:pPr>
        <w:pStyle w:val="NoSpacing"/>
        <w:rPr>
          <w:rFonts w:ascii="Verdana" w:hAnsi="Verdana"/>
          <w:sz w:val="20"/>
          <w:szCs w:val="20"/>
        </w:rPr>
      </w:pPr>
      <w:r w:rsidRPr="00DA076D">
        <w:rPr>
          <w:rFonts w:ascii="Verdana" w:hAnsi="Verdana" w:cs="Arial"/>
          <w:color w:val="222222"/>
          <w:sz w:val="20"/>
          <w:szCs w:val="20"/>
        </w:rPr>
        <w:t>The city will lower its projections for beverage tax revenue this fiscal year, saying the tax will bring in less than had been anticipated.</w:t>
      </w:r>
      <w:r w:rsidR="00DA076D" w:rsidRPr="00DA076D">
        <w:rPr>
          <w:rFonts w:ascii="Verdana" w:hAnsi="Verdana" w:cs="Arial"/>
          <w:color w:val="222222"/>
          <w:sz w:val="20"/>
          <w:szCs w:val="20"/>
        </w:rPr>
        <w:t xml:space="preserve"> </w:t>
      </w:r>
      <w:r w:rsidRPr="00DA076D">
        <w:rPr>
          <w:rFonts w:ascii="Verdana" w:hAnsi="Verdana" w:cs="Arial"/>
          <w:color w:val="222222"/>
          <w:sz w:val="20"/>
          <w:szCs w:val="20"/>
        </w:rPr>
        <w:t>The 1.5-cent-per-ounce tax on sweetened beverages, in effect since January, has brought in $25.6 million, but will fall short of a projected $46.2 million for fiscal year 2017, which ends June 30. While the size of the shortage is unclear, to hit its projected target, the city would need to collect $20 million from May through June, a near-impossibility, the Kenney administration recognized, given that the highest monthly revenue so far has been $7 million in March.</w:t>
      </w:r>
      <w:r w:rsidR="00DA076D" w:rsidRPr="00DA076D">
        <w:rPr>
          <w:rFonts w:ascii="Verdana" w:hAnsi="Verdana" w:cs="Arial"/>
          <w:color w:val="222222"/>
          <w:sz w:val="20"/>
          <w:szCs w:val="20"/>
        </w:rPr>
        <w:t xml:space="preserve"> </w:t>
      </w:r>
      <w:r w:rsidR="00DA076D" w:rsidRPr="00DA076D">
        <w:rPr>
          <w:rFonts w:ascii="Verdana" w:hAnsi="Verdana"/>
          <w:sz w:val="20"/>
          <w:szCs w:val="20"/>
        </w:rPr>
        <w:t>T</w:t>
      </w:r>
      <w:r w:rsidRPr="00DA076D">
        <w:rPr>
          <w:rFonts w:ascii="Verdana" w:hAnsi="Verdana" w:cs="Arial"/>
          <w:color w:val="222222"/>
          <w:sz w:val="20"/>
          <w:szCs w:val="20"/>
        </w:rPr>
        <w:t>he mayor’s office said it would lower its revenue projections when it presents a revised five-year plan later this month, but it will keep in place its prediction for fiscal year 2018.</w:t>
      </w:r>
      <w:r w:rsidR="00DA076D" w:rsidRPr="00DA076D">
        <w:rPr>
          <w:rFonts w:ascii="Verdana" w:hAnsi="Verdana" w:cs="Arial"/>
          <w:color w:val="222222"/>
          <w:sz w:val="20"/>
          <w:szCs w:val="20"/>
        </w:rPr>
        <w:t xml:space="preserve"> </w:t>
      </w:r>
      <w:r w:rsidRPr="00DA076D">
        <w:rPr>
          <w:rFonts w:ascii="Verdana" w:hAnsi="Verdana" w:cs="Arial"/>
          <w:color w:val="222222"/>
          <w:sz w:val="20"/>
          <w:szCs w:val="20"/>
        </w:rPr>
        <w:t xml:space="preserve">City spokeswoman Lauren </w:t>
      </w:r>
      <w:proofErr w:type="spellStart"/>
      <w:r w:rsidRPr="00DA076D">
        <w:rPr>
          <w:rFonts w:ascii="Verdana" w:hAnsi="Verdana" w:cs="Arial"/>
          <w:color w:val="222222"/>
          <w:sz w:val="20"/>
          <w:szCs w:val="20"/>
        </w:rPr>
        <w:t>Hitt</w:t>
      </w:r>
      <w:proofErr w:type="spellEnd"/>
      <w:r w:rsidRPr="00DA076D">
        <w:rPr>
          <w:rFonts w:ascii="Verdana" w:hAnsi="Verdana" w:cs="Arial"/>
          <w:color w:val="222222"/>
          <w:sz w:val="20"/>
          <w:szCs w:val="20"/>
        </w:rPr>
        <w:t xml:space="preserve"> said the budget office still believes it will hit its fiscal year 2018 projection of $92 million for the tax because the levy is only four months old and the city is still “working out the kinks.”</w:t>
      </w:r>
    </w:p>
    <w:p w:rsidR="00443545" w:rsidRPr="00DA076D" w:rsidRDefault="00443545" w:rsidP="00331F27">
      <w:pPr>
        <w:pStyle w:val="NoSpacing"/>
        <w:rPr>
          <w:rFonts w:ascii="Verdana" w:hAnsi="Verdana"/>
          <w:b/>
          <w:caps/>
          <w:sz w:val="22"/>
          <w:szCs w:val="20"/>
          <w:u w:val="thick"/>
        </w:rPr>
      </w:pPr>
      <w:r w:rsidRPr="00DA076D">
        <w:rPr>
          <w:rFonts w:ascii="Verdana" w:hAnsi="Verdana"/>
          <w:b/>
          <w:caps/>
          <w:sz w:val="22"/>
          <w:szCs w:val="20"/>
          <w:u w:val="thick"/>
        </w:rPr>
        <w:t>Only Seven Days Left Before PA Tax Amnesty Deadline</w:t>
      </w:r>
    </w:p>
    <w:p w:rsidR="00443545" w:rsidRDefault="00443545" w:rsidP="006E1F81">
      <w:pPr>
        <w:pStyle w:val="NoSpacing"/>
        <w:rPr>
          <w:rFonts w:ascii="Verdana" w:hAnsi="Verdana"/>
          <w:sz w:val="20"/>
          <w:szCs w:val="20"/>
        </w:rPr>
      </w:pPr>
      <w:r w:rsidRPr="00DA076D">
        <w:rPr>
          <w:rFonts w:ascii="Verdana" w:hAnsi="Verdana"/>
          <w:sz w:val="20"/>
          <w:szCs w:val="20"/>
        </w:rPr>
        <w:t>Individuals and businesses only have seven days left to take advantage of the PA Tax Amnesty program, which waives all penalties and half of the interest for paying back taxes by June 19, Acting Secretary o</w:t>
      </w:r>
      <w:r w:rsidR="00431D9D">
        <w:rPr>
          <w:rFonts w:ascii="Verdana" w:hAnsi="Verdana"/>
          <w:sz w:val="20"/>
          <w:szCs w:val="20"/>
        </w:rPr>
        <w:t xml:space="preserve">f Revenue C. Daniel </w:t>
      </w:r>
      <w:proofErr w:type="spellStart"/>
      <w:r w:rsidR="00431D9D">
        <w:rPr>
          <w:rFonts w:ascii="Verdana" w:hAnsi="Verdana"/>
          <w:sz w:val="20"/>
          <w:szCs w:val="20"/>
        </w:rPr>
        <w:t>Hassell</w:t>
      </w:r>
      <w:proofErr w:type="spellEnd"/>
      <w:r w:rsidR="00431D9D">
        <w:rPr>
          <w:rFonts w:ascii="Verdana" w:hAnsi="Verdana"/>
          <w:sz w:val="20"/>
          <w:szCs w:val="20"/>
        </w:rPr>
        <w:t xml:space="preserve"> said</w:t>
      </w:r>
      <w:r w:rsidRPr="00DA076D">
        <w:rPr>
          <w:rFonts w:ascii="Verdana" w:hAnsi="Verdana"/>
          <w:sz w:val="20"/>
          <w:szCs w:val="20"/>
        </w:rPr>
        <w:t>.</w:t>
      </w:r>
      <w:r w:rsidR="00DA076D" w:rsidRPr="00DA076D">
        <w:rPr>
          <w:rFonts w:ascii="Verdana" w:hAnsi="Verdana"/>
          <w:sz w:val="20"/>
          <w:szCs w:val="20"/>
        </w:rPr>
        <w:t xml:space="preserve"> </w:t>
      </w:r>
      <w:r w:rsidRPr="00DA076D">
        <w:rPr>
          <w:rFonts w:ascii="Verdana" w:hAnsi="Verdana"/>
          <w:sz w:val="20"/>
          <w:szCs w:val="20"/>
        </w:rPr>
        <w:t>Applications and payments are available at</w:t>
      </w:r>
      <w:r w:rsidRPr="00DA076D">
        <w:rPr>
          <w:rStyle w:val="apple-converted-space"/>
          <w:rFonts w:ascii="Verdana" w:hAnsi="Verdana"/>
          <w:sz w:val="20"/>
          <w:szCs w:val="20"/>
        </w:rPr>
        <w:t> </w:t>
      </w:r>
      <w:hyperlink r:id="rId9" w:history="1">
        <w:r w:rsidRPr="00DA076D">
          <w:rPr>
            <w:rStyle w:val="Hyperlink"/>
            <w:rFonts w:ascii="Verdana" w:hAnsi="Verdana"/>
            <w:color w:val="auto"/>
            <w:sz w:val="20"/>
            <w:szCs w:val="20"/>
            <w:u w:val="none"/>
          </w:rPr>
          <w:t>backtax.pa.gov</w:t>
        </w:r>
      </w:hyperlink>
      <w:r w:rsidRPr="00DA076D">
        <w:rPr>
          <w:rFonts w:ascii="Verdana" w:hAnsi="Verdana"/>
          <w:sz w:val="20"/>
          <w:szCs w:val="20"/>
        </w:rPr>
        <w:t>, or by calling 844-PA-STATE-TAX (1-844-727-8283). Payment is accepted by check, money order, credit/debit card, or electronic funds transfer.</w:t>
      </w:r>
      <w:r w:rsidR="00DA076D" w:rsidRPr="00DA076D">
        <w:rPr>
          <w:rFonts w:ascii="Verdana" w:hAnsi="Verdana"/>
          <w:sz w:val="20"/>
          <w:szCs w:val="20"/>
        </w:rPr>
        <w:t xml:space="preserve"> </w:t>
      </w:r>
      <w:r w:rsidRPr="00DA076D">
        <w:rPr>
          <w:rFonts w:ascii="Verdana" w:hAnsi="Verdana"/>
          <w:sz w:val="20"/>
          <w:szCs w:val="20"/>
        </w:rPr>
        <w:t xml:space="preserve">The state law that created tax amnesty, Act 84 of 2016, does not provide for an </w:t>
      </w:r>
      <w:r w:rsidRPr="00DA076D">
        <w:rPr>
          <w:rFonts w:ascii="Verdana" w:hAnsi="Verdana"/>
          <w:sz w:val="20"/>
          <w:szCs w:val="20"/>
        </w:rPr>
        <w:lastRenderedPageBreak/>
        <w:t>extension. After June 19, a five percent penalty will be added to the accounts of those who are eligible, but did not participate. The department recovers nearly $600 million in back taxes annually.</w:t>
      </w:r>
      <w:r w:rsidR="00DA076D" w:rsidRPr="00DA076D">
        <w:rPr>
          <w:rFonts w:ascii="Verdana" w:hAnsi="Verdana"/>
          <w:sz w:val="20"/>
          <w:szCs w:val="20"/>
        </w:rPr>
        <w:t xml:space="preserve"> </w:t>
      </w:r>
      <w:r w:rsidRPr="00DA076D">
        <w:rPr>
          <w:rFonts w:ascii="Verdana" w:hAnsi="Verdana"/>
          <w:sz w:val="20"/>
          <w:szCs w:val="20"/>
        </w:rPr>
        <w:t>The program offers tax amnesty to more than 30 taxes administered by the Department of Revenue including the corporate net income tax, employer withholding tax, sales tax, and personal income tax.</w:t>
      </w:r>
    </w:p>
    <w:p w:rsidR="00323BD4" w:rsidRPr="00323BD4" w:rsidRDefault="00323BD4" w:rsidP="00323BD4">
      <w:pPr>
        <w:pStyle w:val="NoSpacing"/>
        <w:rPr>
          <w:rFonts w:ascii="Verdana" w:hAnsi="Verdana"/>
          <w:b/>
          <w:bCs/>
          <w:caps/>
          <w:sz w:val="22"/>
          <w:u w:val="thick"/>
        </w:rPr>
      </w:pPr>
      <w:r w:rsidRPr="00323BD4">
        <w:rPr>
          <w:rFonts w:ascii="Verdana" w:hAnsi="Verdana"/>
          <w:b/>
          <w:bCs/>
          <w:caps/>
          <w:sz w:val="22"/>
          <w:u w:val="thick"/>
        </w:rPr>
        <w:t xml:space="preserve">House Finance Committee Movement </w:t>
      </w:r>
    </w:p>
    <w:p w:rsidR="00431D9D" w:rsidRPr="00992876" w:rsidRDefault="00323BD4" w:rsidP="00323BD4">
      <w:pPr>
        <w:pStyle w:val="NoSpacing"/>
        <w:rPr>
          <w:rFonts w:ascii="Verdana" w:hAnsi="Verdana"/>
          <w:sz w:val="20"/>
        </w:rPr>
      </w:pPr>
      <w:r w:rsidRPr="00323BD4">
        <w:rPr>
          <w:rFonts w:ascii="Verdana" w:hAnsi="Verdana"/>
          <w:bCs/>
          <w:sz w:val="20"/>
        </w:rPr>
        <w:t xml:space="preserve">The House Finance Committee met Tuesday to consider three bills. HB 1385 </w:t>
      </w:r>
      <w:r w:rsidRPr="00323BD4">
        <w:rPr>
          <w:rFonts w:ascii="Verdana" w:hAnsi="Verdana"/>
          <w:sz w:val="20"/>
        </w:rPr>
        <w:t xml:space="preserve">amends the Tax Reform Code, in personal income tax, further providing for classes of income by establishing an amount paid as a contribution into a qualified tuition program under the Tuition Account Programs and College Savings Bond Act shall be deductible from taxable income on the annual personal income tax return. Chairman O’Neill said the legislation was passed over because the bill needs more work. HB 1105 </w:t>
      </w:r>
      <w:r w:rsidR="00431D9D">
        <w:rPr>
          <w:rFonts w:ascii="Verdana" w:hAnsi="Verdana"/>
          <w:sz w:val="20"/>
        </w:rPr>
        <w:t>amends</w:t>
      </w:r>
      <w:r w:rsidRPr="00323BD4">
        <w:rPr>
          <w:rFonts w:ascii="Verdana" w:hAnsi="Verdana"/>
          <w:sz w:val="20"/>
        </w:rPr>
        <w:t xml:space="preserve"> the Tax Reform Code, in realty transfer tax, exempting veterans' organizations from the one percent real estate transfer tax. This bill was reported as committed. HR 327 was </w:t>
      </w:r>
      <w:r w:rsidR="00431D9D">
        <w:rPr>
          <w:rFonts w:ascii="Verdana" w:hAnsi="Verdana"/>
          <w:sz w:val="20"/>
        </w:rPr>
        <w:t xml:space="preserve">also </w:t>
      </w:r>
      <w:r w:rsidRPr="00323BD4">
        <w:rPr>
          <w:rFonts w:ascii="Verdana" w:hAnsi="Verdana"/>
          <w:sz w:val="20"/>
        </w:rPr>
        <w:t xml:space="preserve">reported as committed. </w:t>
      </w:r>
    </w:p>
    <w:p w:rsidR="00C346D0" w:rsidRPr="00D6765F" w:rsidRDefault="00C346D0" w:rsidP="00D6765F">
      <w:pPr>
        <w:pStyle w:val="NoSpacing"/>
        <w:rPr>
          <w:rFonts w:ascii="Verdana" w:hAnsi="Verdana"/>
          <w:b/>
          <w:caps/>
          <w:sz w:val="22"/>
          <w:szCs w:val="20"/>
          <w:u w:val="thick"/>
        </w:rPr>
      </w:pPr>
      <w:r w:rsidRPr="00D6765F">
        <w:rPr>
          <w:rFonts w:ascii="Verdana" w:hAnsi="Verdana"/>
          <w:b/>
          <w:caps/>
          <w:sz w:val="22"/>
          <w:szCs w:val="20"/>
          <w:u w:val="thick"/>
        </w:rPr>
        <w:t>Wheatley: Tax rates, methods would be scrutinized by new</w:t>
      </w:r>
      <w:r w:rsidR="00D6765F" w:rsidRPr="00D6765F">
        <w:rPr>
          <w:rFonts w:ascii="Verdana" w:hAnsi="Verdana"/>
          <w:b/>
          <w:caps/>
          <w:sz w:val="22"/>
          <w:szCs w:val="20"/>
          <w:u w:val="thick"/>
        </w:rPr>
        <w:t xml:space="preserve"> </w:t>
      </w:r>
      <w:r w:rsidRPr="00D6765F">
        <w:rPr>
          <w:rStyle w:val="grame"/>
          <w:rFonts w:ascii="Verdana" w:hAnsi="Verdana" w:cs="Arial"/>
          <w:b/>
          <w:bCs/>
          <w:caps/>
          <w:color w:val="000000"/>
          <w:sz w:val="22"/>
          <w:szCs w:val="20"/>
          <w:u w:val="thick"/>
        </w:rPr>
        <w:t>select</w:t>
      </w:r>
      <w:r w:rsidRPr="00D6765F">
        <w:rPr>
          <w:rStyle w:val="apple-converted-space"/>
          <w:rFonts w:ascii="Verdana" w:hAnsi="Verdana" w:cs="Arial"/>
          <w:b/>
          <w:bCs/>
          <w:caps/>
          <w:color w:val="000000"/>
          <w:sz w:val="22"/>
          <w:szCs w:val="20"/>
          <w:u w:val="thick"/>
        </w:rPr>
        <w:t> </w:t>
      </w:r>
      <w:r w:rsidRPr="00D6765F">
        <w:rPr>
          <w:rFonts w:ascii="Verdana" w:hAnsi="Verdana"/>
          <w:b/>
          <w:caps/>
          <w:sz w:val="22"/>
          <w:szCs w:val="20"/>
          <w:u w:val="thick"/>
        </w:rPr>
        <w:t>subcommittee, with eye on system modernization</w:t>
      </w:r>
    </w:p>
    <w:p w:rsidR="00C346D0" w:rsidRDefault="00C346D0" w:rsidP="00D6765F">
      <w:pPr>
        <w:pStyle w:val="NoSpacing"/>
        <w:rPr>
          <w:rFonts w:ascii="Verdana" w:hAnsi="Verdana"/>
          <w:sz w:val="20"/>
          <w:szCs w:val="20"/>
        </w:rPr>
      </w:pPr>
      <w:r w:rsidRPr="00D6765F">
        <w:rPr>
          <w:rFonts w:ascii="Verdana" w:hAnsi="Verdana"/>
          <w:sz w:val="20"/>
          <w:szCs w:val="20"/>
        </w:rPr>
        <w:t>A sweeping review</w:t>
      </w:r>
      <w:r w:rsidRPr="00D6765F">
        <w:rPr>
          <w:rStyle w:val="apple-converted-space"/>
          <w:rFonts w:ascii="Verdana" w:hAnsi="Verdana" w:cs="Arial"/>
          <w:b/>
          <w:bCs/>
          <w:color w:val="000000"/>
          <w:sz w:val="20"/>
          <w:szCs w:val="20"/>
        </w:rPr>
        <w:t> </w:t>
      </w:r>
      <w:r w:rsidRPr="00D6765F">
        <w:rPr>
          <w:rFonts w:ascii="Verdana" w:hAnsi="Verdana"/>
          <w:sz w:val="20"/>
          <w:szCs w:val="20"/>
        </w:rPr>
        <w:t>of the ways</w:t>
      </w:r>
      <w:r w:rsidRPr="00D6765F">
        <w:rPr>
          <w:rStyle w:val="apple-converted-space"/>
          <w:rFonts w:ascii="Verdana" w:hAnsi="Verdana" w:cs="Arial"/>
          <w:b/>
          <w:bCs/>
          <w:color w:val="000000"/>
          <w:sz w:val="20"/>
          <w:szCs w:val="20"/>
        </w:rPr>
        <w:t> </w:t>
      </w:r>
      <w:r w:rsidRPr="00D6765F">
        <w:rPr>
          <w:rFonts w:ascii="Verdana" w:hAnsi="Verdana"/>
          <w:sz w:val="20"/>
          <w:szCs w:val="20"/>
        </w:rPr>
        <w:t xml:space="preserve">Pennsylvania collects revenue would be carried out by a new subcommittee under a resolution put forth by state Rep. Jake Wheatley, D-Allegheny, which the House Finance Committee unanimously approved </w:t>
      </w:r>
      <w:r w:rsidR="00021330">
        <w:rPr>
          <w:rFonts w:ascii="Verdana" w:hAnsi="Verdana"/>
          <w:sz w:val="20"/>
          <w:szCs w:val="20"/>
        </w:rPr>
        <w:t>Tuesday</w:t>
      </w:r>
      <w:r w:rsidRPr="00D6765F">
        <w:rPr>
          <w:rFonts w:ascii="Verdana" w:hAnsi="Verdana"/>
          <w:sz w:val="20"/>
          <w:szCs w:val="20"/>
        </w:rPr>
        <w:t>.</w:t>
      </w:r>
      <w:r w:rsidR="00D6765F">
        <w:rPr>
          <w:rFonts w:ascii="Verdana" w:hAnsi="Verdana"/>
          <w:sz w:val="20"/>
          <w:szCs w:val="20"/>
        </w:rPr>
        <w:t xml:space="preserve"> </w:t>
      </w:r>
      <w:r w:rsidRPr="00D6765F">
        <w:rPr>
          <w:rFonts w:ascii="Verdana" w:hAnsi="Verdana"/>
          <w:sz w:val="20"/>
          <w:szCs w:val="20"/>
        </w:rPr>
        <w:t>Wheatley said the Select Subcommittee on Tax Modernization and Reform called for by his</w:t>
      </w:r>
      <w:r w:rsidRPr="00D6765F">
        <w:rPr>
          <w:rStyle w:val="apple-converted-space"/>
          <w:rFonts w:ascii="Verdana" w:hAnsi="Verdana" w:cs="Arial"/>
          <w:color w:val="000000"/>
          <w:sz w:val="20"/>
          <w:szCs w:val="20"/>
        </w:rPr>
        <w:t> </w:t>
      </w:r>
      <w:r w:rsidRPr="00021330">
        <w:rPr>
          <w:rFonts w:ascii="Verdana" w:hAnsi="Verdana" w:cs="Arial"/>
          <w:sz w:val="20"/>
          <w:szCs w:val="20"/>
        </w:rPr>
        <w:t>H.R. 327</w:t>
      </w:r>
      <w:r w:rsidRPr="00D6765F">
        <w:rPr>
          <w:rStyle w:val="apple-converted-space"/>
          <w:rFonts w:ascii="Verdana" w:hAnsi="Verdana" w:cs="Arial"/>
          <w:color w:val="000000"/>
          <w:sz w:val="20"/>
          <w:szCs w:val="20"/>
        </w:rPr>
        <w:t> </w:t>
      </w:r>
      <w:r w:rsidRPr="00D6765F">
        <w:rPr>
          <w:rFonts w:ascii="Verdana" w:hAnsi="Verdana"/>
          <w:sz w:val="20"/>
          <w:szCs w:val="20"/>
        </w:rPr>
        <w:t>would be tasked with making a thorough review of the process, rates and methods by which the commonwealth collects revenue – and the collective impact on taxpayers.</w:t>
      </w:r>
      <w:r w:rsidR="00021330">
        <w:rPr>
          <w:rFonts w:ascii="Verdana" w:hAnsi="Verdana"/>
          <w:sz w:val="20"/>
          <w:szCs w:val="20"/>
        </w:rPr>
        <w:t xml:space="preserve"> </w:t>
      </w:r>
      <w:r w:rsidRPr="00D6765F">
        <w:rPr>
          <w:rFonts w:ascii="Verdana" w:hAnsi="Verdana"/>
          <w:sz w:val="20"/>
          <w:szCs w:val="20"/>
        </w:rPr>
        <w:t>Noting that such a review is not a partisan desire, Wheatley pointed out that all Democrats and Republicans voting in the House Finance Committee approved the resolution.</w:t>
      </w:r>
      <w:r w:rsidR="00021330">
        <w:rPr>
          <w:rFonts w:ascii="Verdana" w:hAnsi="Verdana"/>
          <w:sz w:val="20"/>
          <w:szCs w:val="20"/>
        </w:rPr>
        <w:t xml:space="preserve"> </w:t>
      </w:r>
      <w:r w:rsidRPr="00D6765F">
        <w:rPr>
          <w:rFonts w:ascii="Verdana" w:hAnsi="Verdana"/>
          <w:sz w:val="20"/>
          <w:szCs w:val="20"/>
        </w:rPr>
        <w:t>House Resolution 327 now moves to the full House for a vote.</w:t>
      </w:r>
    </w:p>
    <w:p w:rsidR="00431D9D" w:rsidRDefault="00431D9D" w:rsidP="00431D9D">
      <w:pPr>
        <w:pStyle w:val="NoSpacing"/>
        <w:rPr>
          <w:rFonts w:ascii="Verdana" w:hAnsi="Verdana"/>
          <w:b/>
          <w:caps/>
          <w:sz w:val="22"/>
          <w:u w:val="thick"/>
        </w:rPr>
      </w:pPr>
      <w:r w:rsidRPr="00323BD4">
        <w:rPr>
          <w:rFonts w:ascii="Verdana" w:hAnsi="Verdana"/>
          <w:b/>
          <w:caps/>
          <w:sz w:val="22"/>
          <w:u w:val="thick"/>
        </w:rPr>
        <w:t xml:space="preserve">HB 866 </w:t>
      </w:r>
      <w:proofErr w:type="gramStart"/>
      <w:r w:rsidRPr="00323BD4">
        <w:rPr>
          <w:rFonts w:ascii="Verdana" w:hAnsi="Verdana"/>
          <w:b/>
          <w:caps/>
          <w:sz w:val="22"/>
          <w:u w:val="thick"/>
        </w:rPr>
        <w:t>Movement</w:t>
      </w:r>
      <w:proofErr w:type="gramEnd"/>
    </w:p>
    <w:p w:rsidR="00431D9D" w:rsidRPr="00431D9D" w:rsidRDefault="00431D9D" w:rsidP="00D05EC4">
      <w:pPr>
        <w:pStyle w:val="NoSpacing"/>
        <w:rPr>
          <w:rFonts w:ascii="Arial" w:hAnsi="Arial" w:cs="Arial"/>
          <w:color w:val="000000"/>
        </w:rPr>
      </w:pPr>
      <w:r w:rsidRPr="00323BD4">
        <w:rPr>
          <w:rFonts w:ascii="Verdana" w:hAnsi="Verdana"/>
          <w:sz w:val="20"/>
        </w:rPr>
        <w:t>HB 866 sponsored by Representative Dunbar was reported out of the House Appropriations Committee Tuesday and was passed by the House on Wednesday. The bill now moves to the Senate for consideration. The bill</w:t>
      </w:r>
      <w:r w:rsidRPr="00323BD4">
        <w:rPr>
          <w:rFonts w:ascii="Verdana" w:hAnsi="Verdana"/>
          <w:sz w:val="20"/>
          <w:shd w:val="clear" w:color="auto" w:fill="FFFFFF"/>
        </w:rPr>
        <w:t xml:space="preserve"> makes a number of changes to Act 32 which include: clear safe harbor language for estimated taxes, oversight of the local Tax Collection Committee, clarification of temporary job assignments, W2 reporting requirements, audits of taxes received and disbursed on a calendar year basis only, standardized </w:t>
      </w:r>
      <w:r w:rsidRPr="009F1618">
        <w:rPr>
          <w:rFonts w:ascii="Verdana" w:hAnsi="Verdana"/>
          <w:sz w:val="20"/>
          <w:shd w:val="clear" w:color="auto" w:fill="FFFFFF"/>
        </w:rPr>
        <w:t>forms by 2020, and allows for full credit for payments of EIT.</w:t>
      </w:r>
    </w:p>
    <w:p w:rsidR="00D05EC4" w:rsidRPr="00D05EC4" w:rsidRDefault="00D05EC4" w:rsidP="00D05EC4">
      <w:pPr>
        <w:pStyle w:val="NoSpacing"/>
        <w:rPr>
          <w:rFonts w:ascii="Verdana" w:hAnsi="Verdana"/>
          <w:b/>
          <w:caps/>
          <w:sz w:val="22"/>
          <w:szCs w:val="20"/>
          <w:u w:val="thick"/>
        </w:rPr>
      </w:pPr>
      <w:r w:rsidRPr="00D05EC4">
        <w:rPr>
          <w:rFonts w:ascii="Verdana" w:hAnsi="Verdana"/>
          <w:b/>
          <w:caps/>
          <w:sz w:val="22"/>
          <w:szCs w:val="20"/>
          <w:u w:val="thick"/>
        </w:rPr>
        <w:t>Bill prohibiting local bans, taxes on plastic shopping bags headed to Gov. Wolf</w:t>
      </w:r>
    </w:p>
    <w:p w:rsidR="00D05EC4" w:rsidRPr="00431D9D" w:rsidRDefault="00D05EC4" w:rsidP="00D6765F">
      <w:pPr>
        <w:pStyle w:val="NoSpacing"/>
        <w:rPr>
          <w:rFonts w:ascii="Verdana" w:hAnsi="Verdana"/>
          <w:sz w:val="20"/>
          <w:szCs w:val="20"/>
        </w:rPr>
      </w:pPr>
      <w:r w:rsidRPr="00431D9D">
        <w:rPr>
          <w:rFonts w:ascii="Verdana" w:hAnsi="Verdana"/>
          <w:sz w:val="20"/>
          <w:szCs w:val="20"/>
        </w:rPr>
        <w:t>The Pennsylvania Senate</w:t>
      </w:r>
      <w:r w:rsidRPr="00431D9D">
        <w:rPr>
          <w:rStyle w:val="apple-converted-space"/>
          <w:rFonts w:ascii="Verdana" w:hAnsi="Verdana" w:cs="Arial"/>
          <w:sz w:val="20"/>
          <w:szCs w:val="20"/>
        </w:rPr>
        <w:t> </w:t>
      </w:r>
      <w:r w:rsidRPr="00431D9D">
        <w:rPr>
          <w:rFonts w:ascii="Verdana" w:hAnsi="Verdana"/>
          <w:sz w:val="20"/>
          <w:szCs w:val="20"/>
          <w:bdr w:val="none" w:sz="0" w:space="0" w:color="auto" w:frame="1"/>
        </w:rPr>
        <w:t>voted 28-21</w:t>
      </w:r>
      <w:r w:rsidRPr="00431D9D">
        <w:rPr>
          <w:rFonts w:ascii="Verdana" w:hAnsi="Verdana"/>
          <w:sz w:val="20"/>
          <w:szCs w:val="20"/>
        </w:rPr>
        <w:t xml:space="preserve"> Wednesday to pass a bill making it unlawful for any county, city or town in Pennsylvania to impose a ban or tax on lightweight plastic bags commonly used by retailers. The measure now lies in the hands of Gov. Tom Wolf. A Wolf spokesman said Wednesday that the governor has been opposed to the bill, but he is not making a final judgment until he reviews the black-letter language that hits his desk. </w:t>
      </w:r>
    </w:p>
    <w:p w:rsidR="007B6149" w:rsidRPr="007B6149" w:rsidRDefault="007B6149" w:rsidP="007B6149">
      <w:pPr>
        <w:pStyle w:val="NoSpacing"/>
        <w:rPr>
          <w:rFonts w:ascii="Verdana" w:hAnsi="Verdana"/>
          <w:b/>
          <w:caps/>
          <w:sz w:val="22"/>
          <w:u w:val="thick"/>
        </w:rPr>
      </w:pPr>
      <w:r w:rsidRPr="007B6149">
        <w:rPr>
          <w:rFonts w:ascii="Verdana" w:hAnsi="Verdana"/>
          <w:b/>
          <w:caps/>
          <w:sz w:val="22"/>
          <w:u w:val="thick"/>
        </w:rPr>
        <w:t>Data Center Sales and Use Tax E</w:t>
      </w:r>
      <w:r>
        <w:rPr>
          <w:rFonts w:ascii="Verdana" w:hAnsi="Verdana"/>
          <w:b/>
          <w:caps/>
          <w:sz w:val="22"/>
          <w:u w:val="thick"/>
        </w:rPr>
        <w:t>x</w:t>
      </w:r>
      <w:r w:rsidRPr="007B6149">
        <w:rPr>
          <w:rFonts w:ascii="Verdana" w:hAnsi="Verdana"/>
          <w:b/>
          <w:caps/>
          <w:sz w:val="22"/>
          <w:u w:val="thick"/>
        </w:rPr>
        <w:t>emption</w:t>
      </w:r>
    </w:p>
    <w:p w:rsidR="005B0031" w:rsidRPr="007B6149" w:rsidRDefault="005B0031" w:rsidP="007B6149">
      <w:pPr>
        <w:pStyle w:val="NoSpacing"/>
        <w:rPr>
          <w:rFonts w:ascii="Verdana" w:hAnsi="Verdana"/>
          <w:sz w:val="20"/>
        </w:rPr>
      </w:pPr>
      <w:r w:rsidRPr="007B6149">
        <w:rPr>
          <w:rFonts w:ascii="Verdana" w:hAnsi="Verdana"/>
          <w:sz w:val="20"/>
        </w:rPr>
        <w:t xml:space="preserve">Senator Scott Hutchinson circulated co-sponsorship memorandum for legislation </w:t>
      </w:r>
      <w:r w:rsidR="007B6149" w:rsidRPr="007B6149">
        <w:rPr>
          <w:rFonts w:ascii="Verdana" w:hAnsi="Verdana"/>
          <w:sz w:val="20"/>
        </w:rPr>
        <w:t xml:space="preserve">which would establish a sales and use tax exemption for equipment purchased by data centers and their tenants. </w:t>
      </w:r>
      <w:r w:rsidR="007B6149" w:rsidRPr="007B6149">
        <w:rPr>
          <w:rFonts w:ascii="Verdana" w:hAnsi="Verdana"/>
          <w:sz w:val="20"/>
          <w:szCs w:val="16"/>
          <w:shd w:val="clear" w:color="auto" w:fill="FFFFFF"/>
        </w:rPr>
        <w:t xml:space="preserve">To be eligible for the sales tax exemption, data center owners and operators </w:t>
      </w:r>
      <w:r w:rsidR="007B6149">
        <w:rPr>
          <w:rFonts w:ascii="Verdana" w:hAnsi="Verdana"/>
          <w:sz w:val="20"/>
          <w:szCs w:val="16"/>
          <w:shd w:val="clear" w:color="auto" w:fill="FFFFFF"/>
        </w:rPr>
        <w:t>would</w:t>
      </w:r>
      <w:r w:rsidR="007B6149" w:rsidRPr="007B6149">
        <w:rPr>
          <w:rFonts w:ascii="Verdana" w:hAnsi="Verdana"/>
          <w:sz w:val="20"/>
          <w:szCs w:val="16"/>
          <w:shd w:val="clear" w:color="auto" w:fill="FFFFFF"/>
        </w:rPr>
        <w:t xml:space="preserve"> have </w:t>
      </w:r>
      <w:r w:rsidR="007B6149">
        <w:rPr>
          <w:rFonts w:ascii="Verdana" w:hAnsi="Verdana"/>
          <w:sz w:val="20"/>
          <w:szCs w:val="16"/>
          <w:shd w:val="clear" w:color="auto" w:fill="FFFFFF"/>
        </w:rPr>
        <w:t xml:space="preserve">to have </w:t>
      </w:r>
      <w:r w:rsidR="007B6149" w:rsidRPr="007B6149">
        <w:rPr>
          <w:rFonts w:ascii="Verdana" w:hAnsi="Verdana"/>
          <w:sz w:val="20"/>
          <w:szCs w:val="16"/>
          <w:shd w:val="clear" w:color="auto" w:fill="FFFFFF"/>
        </w:rPr>
        <w:t>a minimum payroll of $1 million or make capital investments of $25 million in a county with a population less than 250,000 ($50 million in a county with a population greater than 250,000). In addition, tenants of data centers meeting these requirements would be eligible for the sales tax exemption on purchases of data center equipment if they have a two-year agreement with the certified data center to use 100kw of power per month.</w:t>
      </w:r>
    </w:p>
    <w:p w:rsidR="00947909" w:rsidRPr="00947909" w:rsidRDefault="00DA076D" w:rsidP="00947909">
      <w:pPr>
        <w:pStyle w:val="NoSpacing"/>
        <w:rPr>
          <w:rFonts w:ascii="Verdana" w:hAnsi="Verdana"/>
          <w:b/>
          <w:caps/>
          <w:sz w:val="22"/>
          <w:u w:val="thick"/>
          <w:shd w:val="clear" w:color="auto" w:fill="FFFFFF"/>
        </w:rPr>
      </w:pPr>
      <w:r w:rsidRPr="00947909">
        <w:rPr>
          <w:rFonts w:ascii="Verdana" w:hAnsi="Verdana"/>
          <w:b/>
          <w:caps/>
          <w:sz w:val="22"/>
          <w:u w:val="thick"/>
          <w:shd w:val="clear" w:color="auto" w:fill="FFFFFF"/>
        </w:rPr>
        <w:lastRenderedPageBreak/>
        <w:t>Governor Wolf Sig</w:t>
      </w:r>
      <w:r w:rsidR="00947909">
        <w:rPr>
          <w:rFonts w:ascii="Verdana" w:hAnsi="Verdana"/>
          <w:b/>
          <w:caps/>
          <w:sz w:val="22"/>
          <w:u w:val="thick"/>
          <w:shd w:val="clear" w:color="auto" w:fill="FFFFFF"/>
        </w:rPr>
        <w:t>ns Pension Reform Bill into Law</w:t>
      </w:r>
    </w:p>
    <w:p w:rsidR="00345AC2" w:rsidRPr="00345AC2" w:rsidRDefault="00DA076D" w:rsidP="00D5359B">
      <w:pPr>
        <w:pStyle w:val="NoSpacing"/>
        <w:rPr>
          <w:rFonts w:ascii="Verdana" w:hAnsi="Verdana"/>
          <w:sz w:val="20"/>
        </w:rPr>
      </w:pPr>
      <w:r w:rsidRPr="00947909">
        <w:rPr>
          <w:rFonts w:ascii="Verdana" w:hAnsi="Verdana"/>
          <w:sz w:val="20"/>
        </w:rPr>
        <w:t>Monday with a full house at the Capitol Rotunda as a backdrop, Governor Tom Wolf joined bipartisan leaders and members of the General Assembly to sign Senate Bill 1, the pension reform compromise bill.</w:t>
      </w:r>
      <w:r w:rsidR="00947909" w:rsidRPr="00947909">
        <w:rPr>
          <w:rFonts w:ascii="Verdana" w:hAnsi="Verdana"/>
          <w:sz w:val="20"/>
        </w:rPr>
        <w:t xml:space="preserve"> </w:t>
      </w:r>
      <w:r w:rsidRPr="00947909">
        <w:rPr>
          <w:rFonts w:ascii="Verdana" w:hAnsi="Verdana"/>
          <w:sz w:val="20"/>
        </w:rPr>
        <w:t>Governor Wolf recognized members of the General Assembly he said were instrumental in passing this legislation. Senators Corman, Scarnati, Brown, Costa; Representatives Turzai, Reed, Dermody; and others were on hand for the bill signing.</w:t>
      </w:r>
      <w:r w:rsidR="00947909" w:rsidRPr="00947909">
        <w:rPr>
          <w:rFonts w:ascii="Verdana" w:hAnsi="Verdana"/>
          <w:sz w:val="20"/>
        </w:rPr>
        <w:t xml:space="preserve"> </w:t>
      </w:r>
      <w:r w:rsidRPr="00947909">
        <w:rPr>
          <w:rFonts w:ascii="Verdana" w:hAnsi="Verdana"/>
          <w:sz w:val="20"/>
        </w:rPr>
        <w:t xml:space="preserve">The bill received strong bipartisan support in both chambers and from prominent long-time advocates for pension reform because of the significant, long-term changes it contains. </w:t>
      </w:r>
    </w:p>
    <w:p w:rsidR="00D5359B" w:rsidRPr="00D5359B" w:rsidRDefault="00D5359B" w:rsidP="00D5359B">
      <w:pPr>
        <w:pStyle w:val="NoSpacing"/>
        <w:rPr>
          <w:rFonts w:ascii="Verdana" w:hAnsi="Verdana"/>
          <w:b/>
          <w:caps/>
          <w:sz w:val="22"/>
          <w:szCs w:val="20"/>
          <w:u w:val="thick"/>
        </w:rPr>
      </w:pPr>
      <w:r w:rsidRPr="00D5359B">
        <w:rPr>
          <w:rFonts w:ascii="Verdana" w:hAnsi="Verdana"/>
          <w:b/>
          <w:caps/>
          <w:sz w:val="22"/>
          <w:szCs w:val="20"/>
          <w:u w:val="thick"/>
        </w:rPr>
        <w:t>GOP leaders hold meeting to get F</w:t>
      </w:r>
      <w:r>
        <w:rPr>
          <w:rFonts w:ascii="Verdana" w:hAnsi="Verdana"/>
          <w:b/>
          <w:caps/>
          <w:sz w:val="22"/>
          <w:szCs w:val="20"/>
          <w:u w:val="thick"/>
        </w:rPr>
        <w:t>Y2017-18 budget process started</w:t>
      </w:r>
    </w:p>
    <w:p w:rsidR="00D5359B" w:rsidRPr="00D5359B" w:rsidRDefault="00D5359B" w:rsidP="00D5359B">
      <w:pPr>
        <w:pStyle w:val="NoSpacing"/>
        <w:rPr>
          <w:rFonts w:ascii="Verdana" w:hAnsi="Verdana"/>
          <w:sz w:val="20"/>
          <w:szCs w:val="20"/>
        </w:rPr>
      </w:pPr>
      <w:r w:rsidRPr="00D5359B">
        <w:rPr>
          <w:rFonts w:ascii="Verdana" w:hAnsi="Verdana"/>
          <w:sz w:val="20"/>
          <w:szCs w:val="20"/>
        </w:rPr>
        <w:t>With a June 30 budget deadline growing ever closer, legislative Republican leaders held what would best be described as an initial Fiscal Year 2017-18 state budget meeting Wednesday morning.</w:t>
      </w:r>
      <w:r>
        <w:rPr>
          <w:rFonts w:ascii="Verdana" w:hAnsi="Verdana"/>
          <w:sz w:val="20"/>
          <w:szCs w:val="20"/>
        </w:rPr>
        <w:t xml:space="preserve"> </w:t>
      </w:r>
      <w:r w:rsidRPr="00D5359B">
        <w:rPr>
          <w:rFonts w:ascii="Verdana" w:hAnsi="Verdana"/>
          <w:sz w:val="20"/>
          <w:szCs w:val="20"/>
        </w:rPr>
        <w:t>According to the majority leaders of both the state House of Representatives and the Senate, Wednesday’s discussions were about establishing parameters for future budget conversations, identifying budget-related bills that will have to move in concert with the General Appropriations bill and developing a timeline for all the budget activities to come. Senate Majority Leader Jake Corman, R-Centre noted that the hope is for legislative staff to continue work on this the remainder of the week without the leaders in town. He also said the GOP caucuses have been “in touch” with the Governor’s Office, but “have not had a larger meeting with them.”</w:t>
      </w:r>
    </w:p>
    <w:p w:rsidR="00B7758B" w:rsidRPr="004D3169" w:rsidRDefault="00635217" w:rsidP="006E1F81">
      <w:pPr>
        <w:pStyle w:val="NoSpacing"/>
        <w:rPr>
          <w:rFonts w:ascii="Verdana" w:hAnsi="Verdana"/>
          <w:sz w:val="20"/>
          <w:szCs w:val="20"/>
        </w:rPr>
      </w:pPr>
      <w:r w:rsidRPr="004D3169">
        <w:rPr>
          <w:rFonts w:ascii="Verdana" w:eastAsia="Verdana" w:hAnsi="Verdana" w:cs="Verdana"/>
          <w:b/>
          <w:bCs/>
          <w:spacing w:val="1"/>
          <w:position w:val="-1"/>
          <w:u w:val="thick" w:color="000000"/>
        </w:rPr>
        <w:t>P</w:t>
      </w:r>
      <w:r w:rsidRPr="004D3169">
        <w:rPr>
          <w:rFonts w:ascii="Verdana" w:eastAsia="Verdana" w:hAnsi="Verdana" w:cs="Verdana"/>
          <w:b/>
          <w:bCs/>
          <w:spacing w:val="-2"/>
          <w:position w:val="-1"/>
          <w:u w:val="thick" w:color="000000"/>
        </w:rPr>
        <w:t>E</w:t>
      </w:r>
      <w:r w:rsidRPr="004D3169">
        <w:rPr>
          <w:rFonts w:ascii="Verdana" w:eastAsia="Verdana" w:hAnsi="Verdana" w:cs="Verdana"/>
          <w:b/>
          <w:bCs/>
          <w:position w:val="-1"/>
          <w:u w:val="thick" w:color="000000"/>
        </w:rPr>
        <w:t>NN</w:t>
      </w:r>
      <w:r w:rsidRPr="004D3169">
        <w:rPr>
          <w:rFonts w:ascii="Verdana" w:eastAsia="Verdana" w:hAnsi="Verdana" w:cs="Verdana"/>
          <w:b/>
          <w:bCs/>
          <w:spacing w:val="2"/>
          <w:position w:val="-1"/>
          <w:u w:val="thick" w:color="000000"/>
        </w:rPr>
        <w:t>S</w:t>
      </w:r>
      <w:r w:rsidRPr="004D3169">
        <w:rPr>
          <w:rFonts w:ascii="Verdana" w:eastAsia="Verdana" w:hAnsi="Verdana" w:cs="Verdana"/>
          <w:b/>
          <w:bCs/>
          <w:position w:val="-1"/>
          <w:u w:val="thick" w:color="000000"/>
        </w:rPr>
        <w:t>Y</w:t>
      </w:r>
      <w:r w:rsidRPr="004D3169">
        <w:rPr>
          <w:rFonts w:ascii="Verdana" w:eastAsia="Verdana" w:hAnsi="Verdana" w:cs="Verdana"/>
          <w:b/>
          <w:bCs/>
          <w:spacing w:val="-1"/>
          <w:position w:val="-1"/>
          <w:u w:val="thick" w:color="000000"/>
        </w:rPr>
        <w:t>LV</w:t>
      </w:r>
      <w:r w:rsidRPr="004D3169">
        <w:rPr>
          <w:rFonts w:ascii="Verdana" w:eastAsia="Verdana" w:hAnsi="Verdana" w:cs="Verdana"/>
          <w:b/>
          <w:bCs/>
          <w:spacing w:val="-3"/>
          <w:position w:val="-1"/>
          <w:u w:val="thick" w:color="000000"/>
        </w:rPr>
        <w:t>A</w:t>
      </w:r>
      <w:r w:rsidRPr="004D3169">
        <w:rPr>
          <w:rFonts w:ascii="Verdana" w:eastAsia="Verdana" w:hAnsi="Verdana" w:cs="Verdana"/>
          <w:b/>
          <w:bCs/>
          <w:position w:val="-1"/>
          <w:u w:val="thick" w:color="000000"/>
        </w:rPr>
        <w:t>NIA</w:t>
      </w:r>
      <w:r w:rsidRPr="004D3169">
        <w:rPr>
          <w:rFonts w:ascii="Verdana" w:eastAsia="Verdana" w:hAnsi="Verdana" w:cs="Verdana"/>
          <w:b/>
          <w:bCs/>
          <w:spacing w:val="2"/>
          <w:position w:val="-1"/>
          <w:u w:val="thick" w:color="000000"/>
        </w:rPr>
        <w:t xml:space="preserve"> </w:t>
      </w:r>
      <w:r w:rsidRPr="004D3169">
        <w:rPr>
          <w:rFonts w:ascii="Verdana" w:eastAsia="Verdana" w:hAnsi="Verdana" w:cs="Verdana"/>
          <w:b/>
          <w:bCs/>
          <w:spacing w:val="-2"/>
          <w:position w:val="-1"/>
          <w:u w:val="thick" w:color="000000"/>
        </w:rPr>
        <w:t>GE</w:t>
      </w:r>
      <w:r w:rsidRPr="004D3169">
        <w:rPr>
          <w:rFonts w:ascii="Verdana" w:eastAsia="Verdana" w:hAnsi="Verdana" w:cs="Verdana"/>
          <w:b/>
          <w:bCs/>
          <w:position w:val="-1"/>
          <w:u w:val="thick" w:color="000000"/>
        </w:rPr>
        <w:t>N</w:t>
      </w:r>
      <w:r w:rsidRPr="004D3169">
        <w:rPr>
          <w:rFonts w:ascii="Verdana" w:eastAsia="Verdana" w:hAnsi="Verdana" w:cs="Verdana"/>
          <w:b/>
          <w:bCs/>
          <w:spacing w:val="-2"/>
          <w:position w:val="-1"/>
          <w:u w:val="thick" w:color="000000"/>
        </w:rPr>
        <w:t>E</w:t>
      </w:r>
      <w:r w:rsidRPr="004D3169">
        <w:rPr>
          <w:rFonts w:ascii="Verdana" w:eastAsia="Verdana" w:hAnsi="Verdana" w:cs="Verdana"/>
          <w:b/>
          <w:bCs/>
          <w:position w:val="-1"/>
          <w:u w:val="thick" w:color="000000"/>
        </w:rPr>
        <w:t>R</w:t>
      </w:r>
      <w:r w:rsidRPr="004D3169">
        <w:rPr>
          <w:rFonts w:ascii="Verdana" w:eastAsia="Verdana" w:hAnsi="Verdana" w:cs="Verdana"/>
          <w:b/>
          <w:bCs/>
          <w:spacing w:val="1"/>
          <w:position w:val="-1"/>
          <w:u w:val="thick" w:color="000000"/>
        </w:rPr>
        <w:t>A</w:t>
      </w:r>
      <w:r w:rsidRPr="004D3169">
        <w:rPr>
          <w:rFonts w:ascii="Verdana" w:eastAsia="Verdana" w:hAnsi="Verdana" w:cs="Verdana"/>
          <w:b/>
          <w:bCs/>
          <w:position w:val="-1"/>
          <w:u w:val="thick" w:color="000000"/>
        </w:rPr>
        <w:t>L</w:t>
      </w:r>
      <w:r w:rsidRPr="004D3169">
        <w:rPr>
          <w:rFonts w:ascii="Verdana" w:eastAsia="Verdana" w:hAnsi="Verdana" w:cs="Verdana"/>
          <w:b/>
          <w:bCs/>
          <w:spacing w:val="-5"/>
          <w:position w:val="-1"/>
          <w:u w:val="thick" w:color="000000"/>
        </w:rPr>
        <w:t xml:space="preserve"> </w:t>
      </w:r>
      <w:r w:rsidRPr="004D3169">
        <w:rPr>
          <w:rFonts w:ascii="Verdana" w:eastAsia="Verdana" w:hAnsi="Verdana" w:cs="Verdana"/>
          <w:b/>
          <w:bCs/>
          <w:spacing w:val="1"/>
          <w:position w:val="-1"/>
          <w:u w:val="thick" w:color="000000"/>
        </w:rPr>
        <w:t>A</w:t>
      </w:r>
      <w:r w:rsidRPr="004D3169">
        <w:rPr>
          <w:rFonts w:ascii="Verdana" w:eastAsia="Verdana" w:hAnsi="Verdana" w:cs="Verdana"/>
          <w:b/>
          <w:bCs/>
          <w:spacing w:val="-3"/>
          <w:position w:val="-1"/>
          <w:u w:val="thick" w:color="000000"/>
        </w:rPr>
        <w:t>S</w:t>
      </w:r>
      <w:r w:rsidRPr="004D3169">
        <w:rPr>
          <w:rFonts w:ascii="Verdana" w:eastAsia="Verdana" w:hAnsi="Verdana" w:cs="Verdana"/>
          <w:b/>
          <w:bCs/>
          <w:spacing w:val="1"/>
          <w:position w:val="-1"/>
          <w:u w:val="thick" w:color="000000"/>
        </w:rPr>
        <w:t>S</w:t>
      </w:r>
      <w:r w:rsidRPr="004D3169">
        <w:rPr>
          <w:rFonts w:ascii="Verdana" w:eastAsia="Verdana" w:hAnsi="Verdana" w:cs="Verdana"/>
          <w:b/>
          <w:bCs/>
          <w:spacing w:val="-2"/>
          <w:position w:val="-1"/>
          <w:u w:val="thick" w:color="000000"/>
        </w:rPr>
        <w:t>E</w:t>
      </w:r>
      <w:r w:rsidRPr="004D3169">
        <w:rPr>
          <w:rFonts w:ascii="Verdana" w:eastAsia="Verdana" w:hAnsi="Verdana" w:cs="Verdana"/>
          <w:b/>
          <w:bCs/>
          <w:spacing w:val="2"/>
          <w:position w:val="-1"/>
          <w:u w:val="thick" w:color="000000"/>
        </w:rPr>
        <w:t>M</w:t>
      </w:r>
      <w:r w:rsidRPr="004D3169">
        <w:rPr>
          <w:rFonts w:ascii="Verdana" w:eastAsia="Verdana" w:hAnsi="Verdana" w:cs="Verdana"/>
          <w:b/>
          <w:bCs/>
          <w:position w:val="-1"/>
          <w:u w:val="thick" w:color="000000"/>
        </w:rPr>
        <w:t>B</w:t>
      </w:r>
      <w:r w:rsidRPr="004D3169">
        <w:rPr>
          <w:rFonts w:ascii="Verdana" w:eastAsia="Verdana" w:hAnsi="Verdana" w:cs="Verdana"/>
          <w:b/>
          <w:bCs/>
          <w:spacing w:val="-2"/>
          <w:position w:val="-1"/>
          <w:u w:val="thick" w:color="000000"/>
        </w:rPr>
        <w:t>L</w:t>
      </w:r>
      <w:r w:rsidRPr="004D3169">
        <w:rPr>
          <w:rFonts w:ascii="Verdana" w:eastAsia="Verdana" w:hAnsi="Verdana" w:cs="Verdana"/>
          <w:b/>
          <w:bCs/>
          <w:position w:val="-1"/>
          <w:u w:val="thick" w:color="000000"/>
        </w:rPr>
        <w:t>Y</w:t>
      </w:r>
      <w:r w:rsidRPr="004D3169">
        <w:rPr>
          <w:rFonts w:ascii="Verdana" w:eastAsia="Verdana" w:hAnsi="Verdana" w:cs="Verdana"/>
          <w:b/>
          <w:bCs/>
          <w:spacing w:val="-3"/>
          <w:position w:val="-1"/>
          <w:u w:val="thick" w:color="000000"/>
        </w:rPr>
        <w:t xml:space="preserve"> S</w:t>
      </w:r>
      <w:r w:rsidRPr="004D3169">
        <w:rPr>
          <w:rFonts w:ascii="Verdana" w:eastAsia="Verdana" w:hAnsi="Verdana" w:cs="Verdana"/>
          <w:b/>
          <w:bCs/>
          <w:spacing w:val="-2"/>
          <w:position w:val="-1"/>
          <w:u w:val="thick" w:color="000000"/>
        </w:rPr>
        <w:t>E</w:t>
      </w:r>
      <w:r w:rsidRPr="004D3169">
        <w:rPr>
          <w:rFonts w:ascii="Verdana" w:eastAsia="Verdana" w:hAnsi="Verdana" w:cs="Verdana"/>
          <w:b/>
          <w:bCs/>
          <w:spacing w:val="1"/>
          <w:position w:val="-1"/>
          <w:u w:val="thick" w:color="000000"/>
        </w:rPr>
        <w:t>SS</w:t>
      </w:r>
      <w:r w:rsidRPr="004D3169">
        <w:rPr>
          <w:rFonts w:ascii="Verdana" w:eastAsia="Verdana" w:hAnsi="Verdana" w:cs="Verdana"/>
          <w:b/>
          <w:bCs/>
          <w:position w:val="-1"/>
          <w:u w:val="thick" w:color="000000"/>
        </w:rPr>
        <w:t>I</w:t>
      </w:r>
      <w:r w:rsidRPr="004D3169">
        <w:rPr>
          <w:rFonts w:ascii="Verdana" w:eastAsia="Verdana" w:hAnsi="Verdana" w:cs="Verdana"/>
          <w:b/>
          <w:bCs/>
          <w:spacing w:val="-1"/>
          <w:position w:val="-1"/>
          <w:u w:val="thick" w:color="000000"/>
        </w:rPr>
        <w:t>O</w:t>
      </w:r>
      <w:r w:rsidRPr="004D3169">
        <w:rPr>
          <w:rFonts w:ascii="Verdana" w:eastAsia="Verdana" w:hAnsi="Verdana" w:cs="Verdana"/>
          <w:b/>
          <w:bCs/>
          <w:position w:val="-1"/>
          <w:u w:val="thick" w:color="000000"/>
        </w:rPr>
        <w:t>N</w:t>
      </w:r>
      <w:r w:rsidRPr="004D3169">
        <w:rPr>
          <w:rFonts w:ascii="Verdana" w:eastAsia="Verdana" w:hAnsi="Verdana" w:cs="Verdana"/>
          <w:b/>
          <w:bCs/>
          <w:spacing w:val="-3"/>
          <w:position w:val="-1"/>
          <w:u w:val="thick" w:color="000000"/>
        </w:rPr>
        <w:t xml:space="preserve"> </w:t>
      </w:r>
      <w:r w:rsidRPr="004D3169">
        <w:rPr>
          <w:rFonts w:ascii="Verdana" w:eastAsia="Verdana" w:hAnsi="Verdana" w:cs="Verdana"/>
          <w:b/>
          <w:bCs/>
          <w:spacing w:val="1"/>
          <w:position w:val="-1"/>
          <w:u w:val="thick" w:color="000000"/>
        </w:rPr>
        <w:t>S</w:t>
      </w:r>
      <w:r w:rsidRPr="004D3169">
        <w:rPr>
          <w:rFonts w:ascii="Verdana" w:eastAsia="Verdana" w:hAnsi="Verdana" w:cs="Verdana"/>
          <w:b/>
          <w:bCs/>
          <w:spacing w:val="-2"/>
          <w:position w:val="-1"/>
          <w:u w:val="thick" w:color="000000"/>
        </w:rPr>
        <w:t>C</w:t>
      </w:r>
      <w:r w:rsidRPr="004D3169">
        <w:rPr>
          <w:rFonts w:ascii="Verdana" w:eastAsia="Verdana" w:hAnsi="Verdana" w:cs="Verdana"/>
          <w:b/>
          <w:bCs/>
          <w:spacing w:val="2"/>
          <w:position w:val="-1"/>
          <w:u w:val="thick" w:color="000000"/>
        </w:rPr>
        <w:t>H</w:t>
      </w:r>
      <w:r w:rsidRPr="004D3169">
        <w:rPr>
          <w:rFonts w:ascii="Verdana" w:eastAsia="Verdana" w:hAnsi="Verdana" w:cs="Verdana"/>
          <w:b/>
          <w:bCs/>
          <w:spacing w:val="-2"/>
          <w:position w:val="-1"/>
          <w:u w:val="thick" w:color="000000"/>
        </w:rPr>
        <w:t>E</w:t>
      </w:r>
      <w:r w:rsidRPr="004D3169">
        <w:rPr>
          <w:rFonts w:ascii="Verdana" w:eastAsia="Verdana" w:hAnsi="Verdana" w:cs="Verdana"/>
          <w:b/>
          <w:bCs/>
          <w:spacing w:val="-1"/>
          <w:position w:val="-1"/>
          <w:u w:val="thick" w:color="000000"/>
        </w:rPr>
        <w:t>D</w:t>
      </w:r>
      <w:r w:rsidRPr="004D3169">
        <w:rPr>
          <w:rFonts w:ascii="Verdana" w:eastAsia="Verdana" w:hAnsi="Verdana" w:cs="Verdana"/>
          <w:b/>
          <w:bCs/>
          <w:spacing w:val="-2"/>
          <w:position w:val="-1"/>
          <w:u w:val="thick" w:color="000000"/>
        </w:rPr>
        <w:t>UL</w:t>
      </w:r>
      <w:r w:rsidRPr="004D3169">
        <w:rPr>
          <w:rFonts w:ascii="Verdana" w:eastAsia="Verdana" w:hAnsi="Verdana" w:cs="Verdana"/>
          <w:b/>
          <w:bCs/>
          <w:spacing w:val="4"/>
          <w:position w:val="-1"/>
          <w:u w:val="thick" w:color="000000"/>
        </w:rPr>
        <w:t>E</w:t>
      </w:r>
      <w:r w:rsidRPr="004D3169">
        <w:rPr>
          <w:rFonts w:ascii="Verdana" w:eastAsia="Verdana" w:hAnsi="Verdana" w:cs="Verdana"/>
          <w:b/>
          <w:bCs/>
          <w:position w:val="-1"/>
        </w:rPr>
        <w:t>:</w:t>
      </w:r>
    </w:p>
    <w:p w:rsidR="00D34264" w:rsidRPr="004D3169" w:rsidRDefault="00D34264" w:rsidP="00D34264">
      <w:pPr>
        <w:pStyle w:val="NoSpacing"/>
        <w:spacing w:before="0" w:beforeAutospacing="0" w:after="0" w:afterAutospacing="0"/>
        <w:rPr>
          <w:rFonts w:ascii="Verdana" w:hAnsi="Verdana"/>
          <w:b/>
          <w:sz w:val="20"/>
          <w:szCs w:val="20"/>
        </w:rPr>
      </w:pPr>
      <w:r w:rsidRPr="004D3169">
        <w:rPr>
          <w:rFonts w:ascii="Verdana" w:hAnsi="Verdana"/>
          <w:b/>
          <w:bCs/>
          <w:sz w:val="20"/>
          <w:szCs w:val="20"/>
        </w:rPr>
        <w:t>2017 SENATE SESSION SCHEDULE</w:t>
      </w:r>
    </w:p>
    <w:p w:rsidR="00D34264" w:rsidRPr="004D3169" w:rsidRDefault="00D34264" w:rsidP="00D34264">
      <w:pPr>
        <w:pStyle w:val="NoSpacing"/>
        <w:spacing w:before="0" w:beforeAutospacing="0" w:after="0" w:afterAutospacing="0"/>
        <w:rPr>
          <w:rFonts w:ascii="Verdana" w:hAnsi="Verdana"/>
          <w:sz w:val="20"/>
          <w:szCs w:val="20"/>
        </w:rPr>
      </w:pPr>
      <w:r w:rsidRPr="004D3169">
        <w:rPr>
          <w:rFonts w:ascii="Verdana" w:hAnsi="Verdana"/>
          <w:b/>
          <w:bCs/>
          <w:sz w:val="20"/>
          <w:szCs w:val="20"/>
        </w:rPr>
        <w:t>  </w:t>
      </w:r>
      <w:r w:rsidRPr="004D3169">
        <w:rPr>
          <w:rFonts w:ascii="Verdana" w:hAnsi="Verdana"/>
          <w:bCs/>
          <w:sz w:val="20"/>
          <w:szCs w:val="20"/>
        </w:rPr>
        <w:t> </w:t>
      </w:r>
    </w:p>
    <w:p w:rsidR="002C5778" w:rsidRPr="004D3169" w:rsidRDefault="00D34264" w:rsidP="00B7758B">
      <w:pPr>
        <w:pStyle w:val="NoSpacing"/>
        <w:spacing w:before="0" w:beforeAutospacing="0" w:after="0" w:afterAutospacing="0"/>
        <w:rPr>
          <w:rFonts w:ascii="Verdana" w:hAnsi="Verdana"/>
          <w:sz w:val="20"/>
          <w:szCs w:val="20"/>
        </w:rPr>
      </w:pPr>
      <w:r w:rsidRPr="004D3169">
        <w:rPr>
          <w:rFonts w:ascii="Verdana" w:hAnsi="Verdana"/>
          <w:b/>
          <w:bCs/>
          <w:sz w:val="20"/>
          <w:szCs w:val="20"/>
        </w:rPr>
        <w:t>June               </w:t>
      </w:r>
      <w:r w:rsidRPr="004D3169">
        <w:rPr>
          <w:rFonts w:ascii="Verdana" w:hAnsi="Verdana"/>
          <w:bCs/>
          <w:sz w:val="20"/>
          <w:szCs w:val="20"/>
        </w:rPr>
        <w:t>19, 20, 21, 22, 26, 27, 28, 29, 30</w:t>
      </w:r>
    </w:p>
    <w:p w:rsidR="002C5778" w:rsidRPr="004D3169" w:rsidRDefault="002C5778" w:rsidP="00B7758B">
      <w:pPr>
        <w:pStyle w:val="NoSpacing"/>
        <w:spacing w:before="0" w:beforeAutospacing="0" w:after="0" w:afterAutospacing="0"/>
        <w:rPr>
          <w:rFonts w:ascii="Verdana" w:hAnsi="Verdana"/>
          <w:b/>
          <w:sz w:val="20"/>
        </w:rPr>
      </w:pPr>
    </w:p>
    <w:p w:rsidR="00B7758B" w:rsidRPr="004D3169" w:rsidRDefault="004A61A3" w:rsidP="00B7758B">
      <w:pPr>
        <w:pStyle w:val="NoSpacing"/>
        <w:spacing w:before="0" w:beforeAutospacing="0" w:after="0" w:afterAutospacing="0"/>
        <w:rPr>
          <w:rFonts w:ascii="Verdana" w:hAnsi="Verdana"/>
          <w:b/>
          <w:sz w:val="18"/>
          <w:szCs w:val="22"/>
        </w:rPr>
      </w:pPr>
      <w:r w:rsidRPr="004D3169">
        <w:rPr>
          <w:rFonts w:ascii="Verdana" w:hAnsi="Verdana"/>
          <w:b/>
          <w:sz w:val="20"/>
        </w:rPr>
        <w:t>2017</w:t>
      </w:r>
      <w:r w:rsidR="00B7758B" w:rsidRPr="004D3169">
        <w:rPr>
          <w:rFonts w:ascii="Verdana" w:hAnsi="Verdana"/>
          <w:b/>
          <w:sz w:val="20"/>
        </w:rPr>
        <w:t xml:space="preserve"> HOUSE SESSION SCHEDULE</w:t>
      </w:r>
    </w:p>
    <w:p w:rsidR="00FA06A2" w:rsidRPr="004D3169" w:rsidRDefault="00FA06A2" w:rsidP="00FA06A2">
      <w:pPr>
        <w:pStyle w:val="NoSpacing"/>
        <w:spacing w:before="0" w:beforeAutospacing="0" w:after="0" w:afterAutospacing="0"/>
        <w:rPr>
          <w:rFonts w:ascii="Verdana" w:hAnsi="Verdana"/>
          <w:sz w:val="18"/>
          <w:szCs w:val="22"/>
        </w:rPr>
      </w:pPr>
      <w:r w:rsidRPr="004D3169">
        <w:rPr>
          <w:rFonts w:ascii="Verdana" w:hAnsi="Verdana"/>
          <w:b/>
          <w:bCs/>
          <w:sz w:val="20"/>
        </w:rPr>
        <w:t>   </w:t>
      </w:r>
    </w:p>
    <w:p w:rsidR="00565170" w:rsidRPr="004D3169" w:rsidRDefault="00FA06A2" w:rsidP="008F5CDE">
      <w:pPr>
        <w:pStyle w:val="NoSpacing"/>
        <w:spacing w:before="0" w:beforeAutospacing="0" w:after="0" w:afterAutospacing="0"/>
        <w:rPr>
          <w:rFonts w:ascii="Verdana" w:hAnsi="Verdana"/>
          <w:bCs/>
          <w:sz w:val="20"/>
        </w:rPr>
      </w:pPr>
      <w:r w:rsidRPr="004D3169">
        <w:rPr>
          <w:rFonts w:ascii="Verdana" w:hAnsi="Verdana"/>
          <w:b/>
          <w:bCs/>
          <w:sz w:val="20"/>
        </w:rPr>
        <w:t>June               </w:t>
      </w:r>
      <w:r w:rsidRPr="004D3169">
        <w:rPr>
          <w:rFonts w:ascii="Verdana" w:hAnsi="Verdana"/>
          <w:bCs/>
          <w:sz w:val="20"/>
        </w:rPr>
        <w:t>19, 20, 21, 22, 26, 27, 28, 29, 30</w:t>
      </w:r>
    </w:p>
    <w:p w:rsidR="00F90FB6" w:rsidRPr="004D3169" w:rsidRDefault="00F90FB6" w:rsidP="00336CFA">
      <w:pPr>
        <w:spacing w:after="0" w:line="240" w:lineRule="auto"/>
        <w:rPr>
          <w:rFonts w:ascii="Verdana" w:eastAsia="Verdana" w:hAnsi="Verdana" w:cs="Verdana"/>
          <w:b/>
          <w:bCs/>
          <w:position w:val="-2"/>
          <w:u w:val="thick" w:color="000000"/>
        </w:rPr>
      </w:pPr>
    </w:p>
    <w:p w:rsidR="00B367CE" w:rsidRPr="004D3169" w:rsidRDefault="00B367CE" w:rsidP="003769F8">
      <w:pPr>
        <w:spacing w:after="0" w:line="240" w:lineRule="auto"/>
        <w:rPr>
          <w:rFonts w:ascii="Verdana" w:eastAsia="Verdana" w:hAnsi="Verdana" w:cs="Verdana"/>
          <w:b/>
          <w:bCs/>
          <w:position w:val="-2"/>
          <w:u w:val="thick" w:color="000000"/>
        </w:rPr>
      </w:pPr>
    </w:p>
    <w:p w:rsidR="00DA076D" w:rsidRDefault="00DA105A" w:rsidP="003769F8">
      <w:pPr>
        <w:spacing w:after="0" w:line="240" w:lineRule="auto"/>
        <w:rPr>
          <w:rFonts w:ascii="Verdana" w:eastAsia="Verdana" w:hAnsi="Verdana" w:cs="Verdana"/>
          <w:b/>
          <w:bCs/>
          <w:position w:val="-2"/>
          <w:u w:val="thick" w:color="000000"/>
        </w:rPr>
      </w:pPr>
      <w:r w:rsidRPr="004D3169">
        <w:rPr>
          <w:rFonts w:ascii="Verdana" w:eastAsia="Verdana" w:hAnsi="Verdana" w:cs="Verdana"/>
          <w:b/>
          <w:bCs/>
          <w:position w:val="-2"/>
          <w:u w:val="thick" w:color="000000"/>
        </w:rPr>
        <w:t>DEPARTMENT OF REVENUE UPDATE</w:t>
      </w:r>
    </w:p>
    <w:p w:rsidR="00DA076D" w:rsidRPr="00DA076D" w:rsidRDefault="00DA076D" w:rsidP="00DA076D">
      <w:pPr>
        <w:pStyle w:val="NoSpacing"/>
        <w:rPr>
          <w:rFonts w:ascii="Verdana" w:hAnsi="Verdana"/>
          <w:sz w:val="20"/>
          <w:szCs w:val="20"/>
        </w:rPr>
      </w:pPr>
      <w:r w:rsidRPr="00DA076D">
        <w:rPr>
          <w:rStyle w:val="Strong"/>
          <w:rFonts w:ascii="Verdana" w:hAnsi="Verdana" w:cs="Arial"/>
          <w:sz w:val="20"/>
          <w:szCs w:val="20"/>
        </w:rPr>
        <w:t>Philadelphia Business Owner Sentenced in Tax Case</w:t>
      </w:r>
    </w:p>
    <w:p w:rsidR="00DA076D" w:rsidRPr="00DA076D" w:rsidRDefault="00DA076D" w:rsidP="00DA076D">
      <w:pPr>
        <w:pStyle w:val="NoSpacing"/>
        <w:rPr>
          <w:rFonts w:ascii="Verdana" w:hAnsi="Verdana"/>
          <w:sz w:val="20"/>
          <w:szCs w:val="20"/>
        </w:rPr>
      </w:pPr>
      <w:r w:rsidRPr="00DA076D">
        <w:rPr>
          <w:rFonts w:ascii="Verdana" w:hAnsi="Verdana"/>
          <w:sz w:val="20"/>
          <w:szCs w:val="20"/>
        </w:rPr>
        <w:t xml:space="preserve">A Philadelphia business owner has been sentenced to four years of probation and ordered to repay nearly $200,000 stolen from the commonwealth, Department of Revenue Acting Secretary C. Daniel </w:t>
      </w:r>
      <w:proofErr w:type="spellStart"/>
      <w:r w:rsidRPr="00DA076D">
        <w:rPr>
          <w:rFonts w:ascii="Verdana" w:hAnsi="Verdana"/>
          <w:sz w:val="20"/>
          <w:szCs w:val="20"/>
        </w:rPr>
        <w:t>Hassell</w:t>
      </w:r>
      <w:proofErr w:type="spellEnd"/>
      <w:r w:rsidRPr="00DA076D">
        <w:rPr>
          <w:rFonts w:ascii="Verdana" w:hAnsi="Verdana"/>
          <w:sz w:val="20"/>
          <w:szCs w:val="20"/>
        </w:rPr>
        <w:t xml:space="preserve"> announced Tuesday. George M. Hudson of Montgomery County is the owner of Auto </w:t>
      </w:r>
      <w:proofErr w:type="spellStart"/>
      <w:r w:rsidRPr="00DA076D">
        <w:rPr>
          <w:rFonts w:ascii="Verdana" w:hAnsi="Verdana"/>
          <w:sz w:val="20"/>
          <w:szCs w:val="20"/>
        </w:rPr>
        <w:t>Sision</w:t>
      </w:r>
      <w:proofErr w:type="spellEnd"/>
      <w:r w:rsidRPr="00DA076D">
        <w:rPr>
          <w:rFonts w:ascii="Verdana" w:hAnsi="Verdana"/>
          <w:sz w:val="20"/>
          <w:szCs w:val="20"/>
        </w:rPr>
        <w:t xml:space="preserve">, Inc., a Philadelphia auto body repair shop known as Collision Star. Hudson pled guilty to the theft of $194,220 in collected sales tax between October 2011 and September 2015. “The vast majority of Pennsylvania businesses comply with state tax requirements. For those that don't, it is our job to enforce the law and ensure honest businesses are not placed at a competitive disadvantage by those who steal taxpayer dollars," </w:t>
      </w:r>
      <w:proofErr w:type="spellStart"/>
      <w:r w:rsidRPr="00DA076D">
        <w:rPr>
          <w:rFonts w:ascii="Verdana" w:hAnsi="Verdana"/>
          <w:sz w:val="20"/>
          <w:szCs w:val="20"/>
        </w:rPr>
        <w:t>Hassell</w:t>
      </w:r>
      <w:proofErr w:type="spellEnd"/>
      <w:r w:rsidRPr="00DA076D">
        <w:rPr>
          <w:rFonts w:ascii="Verdana" w:hAnsi="Verdana"/>
          <w:sz w:val="20"/>
          <w:szCs w:val="20"/>
        </w:rPr>
        <w:t xml:space="preserve"> said. “I commend our agents at the Department of Revenue and the Attorney General’s Prosecution Section for successfully handling the case.” Philadelphia County Common Pleas Judge Scott </w:t>
      </w:r>
      <w:proofErr w:type="spellStart"/>
      <w:r w:rsidRPr="00DA076D">
        <w:rPr>
          <w:rFonts w:ascii="Verdana" w:hAnsi="Verdana"/>
          <w:sz w:val="20"/>
          <w:szCs w:val="20"/>
        </w:rPr>
        <w:t>DiClaudio</w:t>
      </w:r>
      <w:proofErr w:type="spellEnd"/>
      <w:r w:rsidRPr="00DA076D">
        <w:rPr>
          <w:rFonts w:ascii="Verdana" w:hAnsi="Verdana"/>
          <w:sz w:val="20"/>
          <w:szCs w:val="20"/>
        </w:rPr>
        <w:t xml:space="preserve"> sentenced Hudson to four years of probation and ordered him to pay $194,220 to Pennsylvania at a rate of $4,000 per month. The Department of Revenue’s criminal tax unit investigated and developed the case against Hudson and referred it to the Office of Attorney General. Deputy Attorney General Michelle L. </w:t>
      </w:r>
      <w:proofErr w:type="spellStart"/>
      <w:r w:rsidRPr="00DA076D">
        <w:rPr>
          <w:rFonts w:ascii="Verdana" w:hAnsi="Verdana"/>
          <w:sz w:val="20"/>
          <w:szCs w:val="20"/>
        </w:rPr>
        <w:t>Laucella</w:t>
      </w:r>
      <w:proofErr w:type="spellEnd"/>
      <w:r w:rsidRPr="00DA076D">
        <w:rPr>
          <w:rFonts w:ascii="Verdana" w:hAnsi="Verdana"/>
          <w:sz w:val="20"/>
          <w:szCs w:val="20"/>
        </w:rPr>
        <w:t xml:space="preserve"> prosecuted the case on behalf of the commonwealth.</w:t>
      </w:r>
    </w:p>
    <w:p w:rsidR="00DA076D" w:rsidRPr="004D3169" w:rsidRDefault="00DA076D" w:rsidP="003769F8">
      <w:pPr>
        <w:spacing w:after="0" w:line="240" w:lineRule="auto"/>
        <w:rPr>
          <w:rFonts w:ascii="Verdana" w:eastAsia="Verdana" w:hAnsi="Verdana" w:cs="Verdana"/>
          <w:b/>
          <w:bCs/>
          <w:position w:val="-2"/>
          <w:u w:val="thick" w:color="000000"/>
        </w:rPr>
      </w:pPr>
    </w:p>
    <w:p w:rsidR="003769F8" w:rsidRPr="004D3169" w:rsidRDefault="00635217" w:rsidP="000C6D28">
      <w:pPr>
        <w:rPr>
          <w:rFonts w:ascii="Verdana" w:eastAsia="Verdana" w:hAnsi="Verdana" w:cs="Verdana"/>
          <w:b/>
          <w:bCs/>
          <w:spacing w:val="1"/>
          <w:position w:val="-1"/>
          <w:u w:val="thick" w:color="000000"/>
        </w:rPr>
      </w:pPr>
      <w:r w:rsidRPr="004D3169">
        <w:rPr>
          <w:rFonts w:ascii="Verdana" w:eastAsia="Verdana" w:hAnsi="Verdana" w:cs="Verdana"/>
          <w:b/>
          <w:bCs/>
          <w:spacing w:val="1"/>
          <w:position w:val="-1"/>
          <w:u w:val="thick" w:color="000000"/>
        </w:rPr>
        <w:t>IRRC UPDATES</w:t>
      </w:r>
    </w:p>
    <w:p w:rsidR="008E73A9" w:rsidRPr="004D3169" w:rsidRDefault="004769FA" w:rsidP="003769F8">
      <w:pPr>
        <w:rPr>
          <w:rFonts w:ascii="Verdana" w:eastAsia="Verdana" w:hAnsi="Verdana" w:cs="Verdana"/>
          <w:sz w:val="20"/>
        </w:rPr>
      </w:pPr>
      <w:r w:rsidRPr="004D3169">
        <w:rPr>
          <w:rFonts w:ascii="Verdana" w:eastAsia="Verdana" w:hAnsi="Verdana" w:cs="Verdana"/>
          <w:sz w:val="20"/>
        </w:rPr>
        <w:t>None</w:t>
      </w:r>
    </w:p>
    <w:sectPr w:rsidR="008E73A9" w:rsidRPr="004D3169"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D9D" w:rsidRDefault="00431D9D" w:rsidP="002B51AE">
      <w:pPr>
        <w:spacing w:after="0" w:line="240" w:lineRule="auto"/>
      </w:pPr>
      <w:r>
        <w:separator/>
      </w:r>
    </w:p>
  </w:endnote>
  <w:endnote w:type="continuationSeparator" w:id="0">
    <w:p w:rsidR="00431D9D" w:rsidRDefault="00431D9D"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D9D" w:rsidRDefault="00431D9D" w:rsidP="002B51AE">
      <w:pPr>
        <w:spacing w:after="0" w:line="240" w:lineRule="auto"/>
      </w:pPr>
      <w:r>
        <w:separator/>
      </w:r>
    </w:p>
  </w:footnote>
  <w:footnote w:type="continuationSeparator" w:id="0">
    <w:p w:rsidR="00431D9D" w:rsidRDefault="00431D9D"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5E5"/>
    <w:multiLevelType w:val="hybridMultilevel"/>
    <w:tmpl w:val="BE6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0805"/>
    <w:multiLevelType w:val="multilevel"/>
    <w:tmpl w:val="B16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641162"/>
    <w:multiLevelType w:val="multilevel"/>
    <w:tmpl w:val="228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E40D0"/>
    <w:multiLevelType w:val="multilevel"/>
    <w:tmpl w:val="3456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E25E7"/>
    <w:multiLevelType w:val="multilevel"/>
    <w:tmpl w:val="A9B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15E2D"/>
    <w:multiLevelType w:val="multilevel"/>
    <w:tmpl w:val="7BF0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7252A"/>
    <w:multiLevelType w:val="multilevel"/>
    <w:tmpl w:val="CBD6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A0649E"/>
    <w:multiLevelType w:val="multilevel"/>
    <w:tmpl w:val="7D5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04BC6"/>
    <w:multiLevelType w:val="multilevel"/>
    <w:tmpl w:val="62C4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B1787"/>
    <w:multiLevelType w:val="multilevel"/>
    <w:tmpl w:val="B146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74D8F"/>
    <w:multiLevelType w:val="multilevel"/>
    <w:tmpl w:val="61F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1E67C1"/>
    <w:multiLevelType w:val="multilevel"/>
    <w:tmpl w:val="2788D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B43D50"/>
    <w:multiLevelType w:val="multilevel"/>
    <w:tmpl w:val="B61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040B27"/>
    <w:multiLevelType w:val="multilevel"/>
    <w:tmpl w:val="06EA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457C08"/>
    <w:multiLevelType w:val="multilevel"/>
    <w:tmpl w:val="077A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D94DAF"/>
    <w:multiLevelType w:val="multilevel"/>
    <w:tmpl w:val="FF4E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7071C7"/>
    <w:multiLevelType w:val="multilevel"/>
    <w:tmpl w:val="50B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8314ED"/>
    <w:multiLevelType w:val="multilevel"/>
    <w:tmpl w:val="D4F6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771070"/>
    <w:multiLevelType w:val="multilevel"/>
    <w:tmpl w:val="A2B2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192D97"/>
    <w:multiLevelType w:val="multilevel"/>
    <w:tmpl w:val="49E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4724E0"/>
    <w:multiLevelType w:val="multilevel"/>
    <w:tmpl w:val="D18E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1F4B3F"/>
    <w:multiLevelType w:val="multilevel"/>
    <w:tmpl w:val="EEC6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AE0BF4"/>
    <w:multiLevelType w:val="multilevel"/>
    <w:tmpl w:val="753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0917A8"/>
    <w:multiLevelType w:val="multilevel"/>
    <w:tmpl w:val="7D70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796718"/>
    <w:multiLevelType w:val="multilevel"/>
    <w:tmpl w:val="A376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611718"/>
    <w:multiLevelType w:val="multilevel"/>
    <w:tmpl w:val="4C14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E324ADD"/>
    <w:multiLevelType w:val="multilevel"/>
    <w:tmpl w:val="A934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9E21BE"/>
    <w:multiLevelType w:val="multilevel"/>
    <w:tmpl w:val="58B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3E7680"/>
    <w:multiLevelType w:val="multilevel"/>
    <w:tmpl w:val="E11A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9A442B"/>
    <w:multiLevelType w:val="multilevel"/>
    <w:tmpl w:val="CD7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F0307E"/>
    <w:multiLevelType w:val="multilevel"/>
    <w:tmpl w:val="FC3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D664AF"/>
    <w:multiLevelType w:val="multilevel"/>
    <w:tmpl w:val="C720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9"/>
  </w:num>
  <w:num w:numId="4">
    <w:abstractNumId w:val="21"/>
  </w:num>
  <w:num w:numId="5">
    <w:abstractNumId w:val="3"/>
  </w:num>
  <w:num w:numId="6">
    <w:abstractNumId w:val="20"/>
  </w:num>
  <w:num w:numId="7">
    <w:abstractNumId w:val="15"/>
  </w:num>
  <w:num w:numId="8">
    <w:abstractNumId w:val="16"/>
  </w:num>
  <w:num w:numId="9">
    <w:abstractNumId w:val="28"/>
  </w:num>
  <w:num w:numId="10">
    <w:abstractNumId w:val="23"/>
  </w:num>
  <w:num w:numId="11">
    <w:abstractNumId w:val="22"/>
  </w:num>
  <w:num w:numId="12">
    <w:abstractNumId w:val="2"/>
  </w:num>
  <w:num w:numId="13">
    <w:abstractNumId w:val="1"/>
  </w:num>
  <w:num w:numId="14">
    <w:abstractNumId w:val="10"/>
  </w:num>
  <w:num w:numId="15">
    <w:abstractNumId w:val="13"/>
  </w:num>
  <w:num w:numId="16">
    <w:abstractNumId w:val="4"/>
  </w:num>
  <w:num w:numId="17">
    <w:abstractNumId w:val="11"/>
  </w:num>
  <w:num w:numId="18">
    <w:abstractNumId w:val="0"/>
  </w:num>
  <w:num w:numId="19">
    <w:abstractNumId w:val="18"/>
  </w:num>
  <w:num w:numId="20">
    <w:abstractNumId w:val="6"/>
  </w:num>
  <w:num w:numId="21">
    <w:abstractNumId w:val="26"/>
  </w:num>
  <w:num w:numId="22">
    <w:abstractNumId w:val="31"/>
  </w:num>
  <w:num w:numId="23">
    <w:abstractNumId w:val="17"/>
  </w:num>
  <w:num w:numId="24">
    <w:abstractNumId w:val="24"/>
  </w:num>
  <w:num w:numId="25">
    <w:abstractNumId w:val="30"/>
  </w:num>
  <w:num w:numId="26">
    <w:abstractNumId w:val="29"/>
  </w:num>
  <w:num w:numId="27">
    <w:abstractNumId w:val="8"/>
  </w:num>
  <w:num w:numId="28">
    <w:abstractNumId w:val="5"/>
  </w:num>
  <w:num w:numId="29">
    <w:abstractNumId w:val="25"/>
  </w:num>
  <w:num w:numId="30">
    <w:abstractNumId w:val="27"/>
  </w:num>
  <w:num w:numId="31">
    <w:abstractNumId w:val="19"/>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06E5D"/>
    <w:rsid w:val="000166C8"/>
    <w:rsid w:val="00021330"/>
    <w:rsid w:val="000235F5"/>
    <w:rsid w:val="00023E77"/>
    <w:rsid w:val="00030A2F"/>
    <w:rsid w:val="0003361C"/>
    <w:rsid w:val="000351DC"/>
    <w:rsid w:val="00036F9C"/>
    <w:rsid w:val="000374D0"/>
    <w:rsid w:val="0004173E"/>
    <w:rsid w:val="000425E8"/>
    <w:rsid w:val="00044779"/>
    <w:rsid w:val="000518A3"/>
    <w:rsid w:val="000526EF"/>
    <w:rsid w:val="00053323"/>
    <w:rsid w:val="00055920"/>
    <w:rsid w:val="00056956"/>
    <w:rsid w:val="000629DA"/>
    <w:rsid w:val="00066831"/>
    <w:rsid w:val="000703C3"/>
    <w:rsid w:val="00076A8D"/>
    <w:rsid w:val="00093743"/>
    <w:rsid w:val="000974B1"/>
    <w:rsid w:val="000976A0"/>
    <w:rsid w:val="00097B14"/>
    <w:rsid w:val="000A3EA1"/>
    <w:rsid w:val="000B586C"/>
    <w:rsid w:val="000B70B9"/>
    <w:rsid w:val="000C299A"/>
    <w:rsid w:val="000C6D28"/>
    <w:rsid w:val="000C74E0"/>
    <w:rsid w:val="000D2B73"/>
    <w:rsid w:val="000D64A0"/>
    <w:rsid w:val="000D6B5C"/>
    <w:rsid w:val="000E6245"/>
    <w:rsid w:val="000F1B0B"/>
    <w:rsid w:val="000F4347"/>
    <w:rsid w:val="000F4EF5"/>
    <w:rsid w:val="001118ED"/>
    <w:rsid w:val="001128BB"/>
    <w:rsid w:val="0011314F"/>
    <w:rsid w:val="00121446"/>
    <w:rsid w:val="00123B94"/>
    <w:rsid w:val="00131054"/>
    <w:rsid w:val="00140034"/>
    <w:rsid w:val="00140CAD"/>
    <w:rsid w:val="00143C7B"/>
    <w:rsid w:val="00152168"/>
    <w:rsid w:val="00154145"/>
    <w:rsid w:val="0015552C"/>
    <w:rsid w:val="00155819"/>
    <w:rsid w:val="00166BA1"/>
    <w:rsid w:val="00170164"/>
    <w:rsid w:val="00170237"/>
    <w:rsid w:val="00171B2A"/>
    <w:rsid w:val="001814ED"/>
    <w:rsid w:val="00186D31"/>
    <w:rsid w:val="00190DA7"/>
    <w:rsid w:val="001918A0"/>
    <w:rsid w:val="00194B7E"/>
    <w:rsid w:val="001966BD"/>
    <w:rsid w:val="001A1986"/>
    <w:rsid w:val="001A20BE"/>
    <w:rsid w:val="001A39C8"/>
    <w:rsid w:val="001A67FD"/>
    <w:rsid w:val="001A7637"/>
    <w:rsid w:val="001B45A5"/>
    <w:rsid w:val="001C282A"/>
    <w:rsid w:val="001C6A15"/>
    <w:rsid w:val="001D1924"/>
    <w:rsid w:val="001D6D0F"/>
    <w:rsid w:val="001E0D31"/>
    <w:rsid w:val="001E1850"/>
    <w:rsid w:val="001E1C1A"/>
    <w:rsid w:val="001E47B0"/>
    <w:rsid w:val="001E562F"/>
    <w:rsid w:val="001F09DC"/>
    <w:rsid w:val="001F4597"/>
    <w:rsid w:val="001F570D"/>
    <w:rsid w:val="001F6C20"/>
    <w:rsid w:val="001F7154"/>
    <w:rsid w:val="001F7522"/>
    <w:rsid w:val="00200FC9"/>
    <w:rsid w:val="00203B66"/>
    <w:rsid w:val="00215A27"/>
    <w:rsid w:val="002168D2"/>
    <w:rsid w:val="00217084"/>
    <w:rsid w:val="00224F38"/>
    <w:rsid w:val="002504CE"/>
    <w:rsid w:val="00253C50"/>
    <w:rsid w:val="00261169"/>
    <w:rsid w:val="00271D4A"/>
    <w:rsid w:val="00273A72"/>
    <w:rsid w:val="0028782E"/>
    <w:rsid w:val="00290548"/>
    <w:rsid w:val="00294A45"/>
    <w:rsid w:val="002A0C88"/>
    <w:rsid w:val="002A1032"/>
    <w:rsid w:val="002A5EB2"/>
    <w:rsid w:val="002A6F17"/>
    <w:rsid w:val="002B2161"/>
    <w:rsid w:val="002B2E82"/>
    <w:rsid w:val="002B51AE"/>
    <w:rsid w:val="002B66DB"/>
    <w:rsid w:val="002B6E93"/>
    <w:rsid w:val="002C3802"/>
    <w:rsid w:val="002C4E76"/>
    <w:rsid w:val="002C5778"/>
    <w:rsid w:val="002C5C57"/>
    <w:rsid w:val="002D4482"/>
    <w:rsid w:val="002E0F28"/>
    <w:rsid w:val="002E1089"/>
    <w:rsid w:val="002E52C0"/>
    <w:rsid w:val="002E5A91"/>
    <w:rsid w:val="002F4CEC"/>
    <w:rsid w:val="002F59A1"/>
    <w:rsid w:val="002F6C94"/>
    <w:rsid w:val="0030385B"/>
    <w:rsid w:val="003055C5"/>
    <w:rsid w:val="00310900"/>
    <w:rsid w:val="00314A81"/>
    <w:rsid w:val="00314F87"/>
    <w:rsid w:val="00323BD4"/>
    <w:rsid w:val="003263B9"/>
    <w:rsid w:val="0032750F"/>
    <w:rsid w:val="00331F27"/>
    <w:rsid w:val="003326A2"/>
    <w:rsid w:val="00336CFA"/>
    <w:rsid w:val="0034464F"/>
    <w:rsid w:val="00345AC2"/>
    <w:rsid w:val="0034724D"/>
    <w:rsid w:val="00354BC7"/>
    <w:rsid w:val="0035657F"/>
    <w:rsid w:val="00367FA9"/>
    <w:rsid w:val="00370A3B"/>
    <w:rsid w:val="00370CDE"/>
    <w:rsid w:val="003720BD"/>
    <w:rsid w:val="0037275D"/>
    <w:rsid w:val="003758A6"/>
    <w:rsid w:val="003769F8"/>
    <w:rsid w:val="003830C8"/>
    <w:rsid w:val="00384891"/>
    <w:rsid w:val="0038781F"/>
    <w:rsid w:val="00387B61"/>
    <w:rsid w:val="003945C7"/>
    <w:rsid w:val="003955C1"/>
    <w:rsid w:val="00396C70"/>
    <w:rsid w:val="003A1F7B"/>
    <w:rsid w:val="003B0F23"/>
    <w:rsid w:val="003B1504"/>
    <w:rsid w:val="003B3A9C"/>
    <w:rsid w:val="003C0619"/>
    <w:rsid w:val="003C2D1A"/>
    <w:rsid w:val="003C4813"/>
    <w:rsid w:val="003C6F50"/>
    <w:rsid w:val="003D37AD"/>
    <w:rsid w:val="003D52BA"/>
    <w:rsid w:val="003D6151"/>
    <w:rsid w:val="003D68F9"/>
    <w:rsid w:val="003E26DC"/>
    <w:rsid w:val="003E34D4"/>
    <w:rsid w:val="003E3CCD"/>
    <w:rsid w:val="003F3712"/>
    <w:rsid w:val="003F4495"/>
    <w:rsid w:val="003F6092"/>
    <w:rsid w:val="003F6EBE"/>
    <w:rsid w:val="003F6F5C"/>
    <w:rsid w:val="00400A66"/>
    <w:rsid w:val="004076EC"/>
    <w:rsid w:val="00415C37"/>
    <w:rsid w:val="00423337"/>
    <w:rsid w:val="00424E28"/>
    <w:rsid w:val="00431319"/>
    <w:rsid w:val="00431D9D"/>
    <w:rsid w:val="00436BAD"/>
    <w:rsid w:val="00441106"/>
    <w:rsid w:val="00443545"/>
    <w:rsid w:val="0045141B"/>
    <w:rsid w:val="0045356A"/>
    <w:rsid w:val="00453855"/>
    <w:rsid w:val="00454F7B"/>
    <w:rsid w:val="00460389"/>
    <w:rsid w:val="00460DBE"/>
    <w:rsid w:val="00464AD3"/>
    <w:rsid w:val="00470F5A"/>
    <w:rsid w:val="00472CC6"/>
    <w:rsid w:val="004769FA"/>
    <w:rsid w:val="00490CD7"/>
    <w:rsid w:val="004A21E4"/>
    <w:rsid w:val="004A46C2"/>
    <w:rsid w:val="004A61A3"/>
    <w:rsid w:val="004A6F3A"/>
    <w:rsid w:val="004A73A0"/>
    <w:rsid w:val="004B08D2"/>
    <w:rsid w:val="004B6926"/>
    <w:rsid w:val="004B7266"/>
    <w:rsid w:val="004C1FE1"/>
    <w:rsid w:val="004C2E6B"/>
    <w:rsid w:val="004C3108"/>
    <w:rsid w:val="004D0567"/>
    <w:rsid w:val="004D3169"/>
    <w:rsid w:val="004D4AB4"/>
    <w:rsid w:val="004D7543"/>
    <w:rsid w:val="004D7915"/>
    <w:rsid w:val="004F2B0F"/>
    <w:rsid w:val="004F4B87"/>
    <w:rsid w:val="00504AFB"/>
    <w:rsid w:val="00507EF9"/>
    <w:rsid w:val="005140EA"/>
    <w:rsid w:val="00517422"/>
    <w:rsid w:val="00521EA5"/>
    <w:rsid w:val="005234CC"/>
    <w:rsid w:val="0052356F"/>
    <w:rsid w:val="00523E75"/>
    <w:rsid w:val="005274EB"/>
    <w:rsid w:val="00531B07"/>
    <w:rsid w:val="00535E84"/>
    <w:rsid w:val="00540BB7"/>
    <w:rsid w:val="00540CE3"/>
    <w:rsid w:val="00542167"/>
    <w:rsid w:val="00542F04"/>
    <w:rsid w:val="005505E9"/>
    <w:rsid w:val="00553BC2"/>
    <w:rsid w:val="00565170"/>
    <w:rsid w:val="00570026"/>
    <w:rsid w:val="00583F40"/>
    <w:rsid w:val="005A0096"/>
    <w:rsid w:val="005A1AC3"/>
    <w:rsid w:val="005A3ACD"/>
    <w:rsid w:val="005B0031"/>
    <w:rsid w:val="005B0EFA"/>
    <w:rsid w:val="005B3958"/>
    <w:rsid w:val="005B69FD"/>
    <w:rsid w:val="005C13BD"/>
    <w:rsid w:val="005C5A1F"/>
    <w:rsid w:val="005D00C2"/>
    <w:rsid w:val="005E30FA"/>
    <w:rsid w:val="005E4CC6"/>
    <w:rsid w:val="005E523D"/>
    <w:rsid w:val="005F4EB3"/>
    <w:rsid w:val="005F7B72"/>
    <w:rsid w:val="006054DC"/>
    <w:rsid w:val="006060B4"/>
    <w:rsid w:val="00607C02"/>
    <w:rsid w:val="00607C13"/>
    <w:rsid w:val="006106DD"/>
    <w:rsid w:val="00611C1D"/>
    <w:rsid w:val="00613A7F"/>
    <w:rsid w:val="00613A99"/>
    <w:rsid w:val="00620FCF"/>
    <w:rsid w:val="00621AE5"/>
    <w:rsid w:val="006315D4"/>
    <w:rsid w:val="006333A6"/>
    <w:rsid w:val="0063354C"/>
    <w:rsid w:val="006337EE"/>
    <w:rsid w:val="00635217"/>
    <w:rsid w:val="006354D0"/>
    <w:rsid w:val="00635A5D"/>
    <w:rsid w:val="00640CA2"/>
    <w:rsid w:val="0064118C"/>
    <w:rsid w:val="0064182C"/>
    <w:rsid w:val="00641CA5"/>
    <w:rsid w:val="006441F3"/>
    <w:rsid w:val="00653B95"/>
    <w:rsid w:val="00653F60"/>
    <w:rsid w:val="00662A95"/>
    <w:rsid w:val="0067036D"/>
    <w:rsid w:val="0067335A"/>
    <w:rsid w:val="006773A8"/>
    <w:rsid w:val="0068520B"/>
    <w:rsid w:val="00685B03"/>
    <w:rsid w:val="00686F92"/>
    <w:rsid w:val="00691EB4"/>
    <w:rsid w:val="006956BC"/>
    <w:rsid w:val="006A0A8A"/>
    <w:rsid w:val="006A6344"/>
    <w:rsid w:val="006B090B"/>
    <w:rsid w:val="006B1DCA"/>
    <w:rsid w:val="006B3CC4"/>
    <w:rsid w:val="006B6E47"/>
    <w:rsid w:val="006B7333"/>
    <w:rsid w:val="006C0781"/>
    <w:rsid w:val="006C179B"/>
    <w:rsid w:val="006D0E19"/>
    <w:rsid w:val="006D351F"/>
    <w:rsid w:val="006E09BB"/>
    <w:rsid w:val="006E1F81"/>
    <w:rsid w:val="006E29C7"/>
    <w:rsid w:val="006E55EC"/>
    <w:rsid w:val="006E6422"/>
    <w:rsid w:val="006F1322"/>
    <w:rsid w:val="006F39F9"/>
    <w:rsid w:val="006F65F1"/>
    <w:rsid w:val="00707FAE"/>
    <w:rsid w:val="00711AE7"/>
    <w:rsid w:val="00711B52"/>
    <w:rsid w:val="00713DE8"/>
    <w:rsid w:val="00714E97"/>
    <w:rsid w:val="00716337"/>
    <w:rsid w:val="00724EF4"/>
    <w:rsid w:val="007279A6"/>
    <w:rsid w:val="00733ED1"/>
    <w:rsid w:val="00737571"/>
    <w:rsid w:val="007437CB"/>
    <w:rsid w:val="007460F3"/>
    <w:rsid w:val="007507A2"/>
    <w:rsid w:val="0075375B"/>
    <w:rsid w:val="00765AC2"/>
    <w:rsid w:val="00767437"/>
    <w:rsid w:val="00771FE5"/>
    <w:rsid w:val="00776851"/>
    <w:rsid w:val="0077744A"/>
    <w:rsid w:val="00781D8F"/>
    <w:rsid w:val="007821A1"/>
    <w:rsid w:val="0078282B"/>
    <w:rsid w:val="0078295A"/>
    <w:rsid w:val="00784AC2"/>
    <w:rsid w:val="007935CA"/>
    <w:rsid w:val="007A3A69"/>
    <w:rsid w:val="007A3E8A"/>
    <w:rsid w:val="007A5449"/>
    <w:rsid w:val="007A7752"/>
    <w:rsid w:val="007B1A09"/>
    <w:rsid w:val="007B5A5C"/>
    <w:rsid w:val="007B6149"/>
    <w:rsid w:val="007B7E4C"/>
    <w:rsid w:val="007C0E6C"/>
    <w:rsid w:val="007C28BE"/>
    <w:rsid w:val="007C504C"/>
    <w:rsid w:val="007C556C"/>
    <w:rsid w:val="007C6CE6"/>
    <w:rsid w:val="007D4B0C"/>
    <w:rsid w:val="007E0D6A"/>
    <w:rsid w:val="007F1C32"/>
    <w:rsid w:val="007F461B"/>
    <w:rsid w:val="00800329"/>
    <w:rsid w:val="0080141D"/>
    <w:rsid w:val="008041E8"/>
    <w:rsid w:val="00805121"/>
    <w:rsid w:val="008102D4"/>
    <w:rsid w:val="00812111"/>
    <w:rsid w:val="008162EB"/>
    <w:rsid w:val="00832FED"/>
    <w:rsid w:val="00841623"/>
    <w:rsid w:val="00847559"/>
    <w:rsid w:val="00847E3F"/>
    <w:rsid w:val="00850572"/>
    <w:rsid w:val="008507B1"/>
    <w:rsid w:val="00855A32"/>
    <w:rsid w:val="0086034E"/>
    <w:rsid w:val="00861273"/>
    <w:rsid w:val="00865117"/>
    <w:rsid w:val="008703AE"/>
    <w:rsid w:val="0087225B"/>
    <w:rsid w:val="00873373"/>
    <w:rsid w:val="00874C40"/>
    <w:rsid w:val="00876134"/>
    <w:rsid w:val="00881EEA"/>
    <w:rsid w:val="008823BF"/>
    <w:rsid w:val="008A121B"/>
    <w:rsid w:val="008A1E89"/>
    <w:rsid w:val="008A4209"/>
    <w:rsid w:val="008B3A44"/>
    <w:rsid w:val="008B4BEE"/>
    <w:rsid w:val="008C5316"/>
    <w:rsid w:val="008C533E"/>
    <w:rsid w:val="008C5E02"/>
    <w:rsid w:val="008C6D93"/>
    <w:rsid w:val="008D14F6"/>
    <w:rsid w:val="008D37BC"/>
    <w:rsid w:val="008D4EE7"/>
    <w:rsid w:val="008E25F0"/>
    <w:rsid w:val="008E58C1"/>
    <w:rsid w:val="008E6CF4"/>
    <w:rsid w:val="008E73A9"/>
    <w:rsid w:val="008F1FE5"/>
    <w:rsid w:val="008F5A48"/>
    <w:rsid w:val="008F5CDE"/>
    <w:rsid w:val="008F7D42"/>
    <w:rsid w:val="00903938"/>
    <w:rsid w:val="00903E3A"/>
    <w:rsid w:val="009100A9"/>
    <w:rsid w:val="0091435A"/>
    <w:rsid w:val="009202BD"/>
    <w:rsid w:val="00921A98"/>
    <w:rsid w:val="00922116"/>
    <w:rsid w:val="009247B3"/>
    <w:rsid w:val="009267B0"/>
    <w:rsid w:val="00943811"/>
    <w:rsid w:val="00944DEC"/>
    <w:rsid w:val="00945AB9"/>
    <w:rsid w:val="00946814"/>
    <w:rsid w:val="00947909"/>
    <w:rsid w:val="0096653C"/>
    <w:rsid w:val="00967707"/>
    <w:rsid w:val="00967BFC"/>
    <w:rsid w:val="00970B9B"/>
    <w:rsid w:val="009711D1"/>
    <w:rsid w:val="0097620F"/>
    <w:rsid w:val="00983FF2"/>
    <w:rsid w:val="009922E3"/>
    <w:rsid w:val="00992876"/>
    <w:rsid w:val="009A1E77"/>
    <w:rsid w:val="009B1E83"/>
    <w:rsid w:val="009B499E"/>
    <w:rsid w:val="009B7612"/>
    <w:rsid w:val="009B789B"/>
    <w:rsid w:val="009C0B75"/>
    <w:rsid w:val="009C2FB0"/>
    <w:rsid w:val="009C5128"/>
    <w:rsid w:val="009C5761"/>
    <w:rsid w:val="009C65A8"/>
    <w:rsid w:val="009E0BA9"/>
    <w:rsid w:val="009E1E61"/>
    <w:rsid w:val="009E735F"/>
    <w:rsid w:val="009F1618"/>
    <w:rsid w:val="009F45FE"/>
    <w:rsid w:val="00A00BAA"/>
    <w:rsid w:val="00A039D3"/>
    <w:rsid w:val="00A06890"/>
    <w:rsid w:val="00A125EF"/>
    <w:rsid w:val="00A12F53"/>
    <w:rsid w:val="00A24E4A"/>
    <w:rsid w:val="00A24FFA"/>
    <w:rsid w:val="00A256A1"/>
    <w:rsid w:val="00A27E6A"/>
    <w:rsid w:val="00A30093"/>
    <w:rsid w:val="00A30C82"/>
    <w:rsid w:val="00A35A7D"/>
    <w:rsid w:val="00A406DA"/>
    <w:rsid w:val="00A40BF2"/>
    <w:rsid w:val="00A42FDA"/>
    <w:rsid w:val="00A43531"/>
    <w:rsid w:val="00A53BBB"/>
    <w:rsid w:val="00A6076E"/>
    <w:rsid w:val="00A61A02"/>
    <w:rsid w:val="00A61A2D"/>
    <w:rsid w:val="00A63E11"/>
    <w:rsid w:val="00A72D99"/>
    <w:rsid w:val="00A73CFD"/>
    <w:rsid w:val="00A8258F"/>
    <w:rsid w:val="00A9736F"/>
    <w:rsid w:val="00AA1ECB"/>
    <w:rsid w:val="00AA2C7C"/>
    <w:rsid w:val="00AA5A67"/>
    <w:rsid w:val="00AA67A3"/>
    <w:rsid w:val="00AB3BA6"/>
    <w:rsid w:val="00AC17C7"/>
    <w:rsid w:val="00AC3114"/>
    <w:rsid w:val="00AC459C"/>
    <w:rsid w:val="00AD1A37"/>
    <w:rsid w:val="00AD7D30"/>
    <w:rsid w:val="00AE1D7F"/>
    <w:rsid w:val="00AE1EFE"/>
    <w:rsid w:val="00AE4E07"/>
    <w:rsid w:val="00AF0759"/>
    <w:rsid w:val="00B05AB8"/>
    <w:rsid w:val="00B069A2"/>
    <w:rsid w:val="00B07C1A"/>
    <w:rsid w:val="00B125E8"/>
    <w:rsid w:val="00B17156"/>
    <w:rsid w:val="00B17C0E"/>
    <w:rsid w:val="00B21438"/>
    <w:rsid w:val="00B367CE"/>
    <w:rsid w:val="00B409D4"/>
    <w:rsid w:val="00B4153F"/>
    <w:rsid w:val="00B44118"/>
    <w:rsid w:val="00B4665E"/>
    <w:rsid w:val="00B46F68"/>
    <w:rsid w:val="00B5082F"/>
    <w:rsid w:val="00B523FB"/>
    <w:rsid w:val="00B569A7"/>
    <w:rsid w:val="00B605C7"/>
    <w:rsid w:val="00B619CB"/>
    <w:rsid w:val="00B61E2C"/>
    <w:rsid w:val="00B66085"/>
    <w:rsid w:val="00B75B96"/>
    <w:rsid w:val="00B7758B"/>
    <w:rsid w:val="00B80982"/>
    <w:rsid w:val="00B80F2C"/>
    <w:rsid w:val="00B83A14"/>
    <w:rsid w:val="00B83B8B"/>
    <w:rsid w:val="00B84CB5"/>
    <w:rsid w:val="00B86F19"/>
    <w:rsid w:val="00B916B0"/>
    <w:rsid w:val="00B93874"/>
    <w:rsid w:val="00B94767"/>
    <w:rsid w:val="00B94988"/>
    <w:rsid w:val="00B96711"/>
    <w:rsid w:val="00BA6EDF"/>
    <w:rsid w:val="00BA7D7F"/>
    <w:rsid w:val="00BB062C"/>
    <w:rsid w:val="00BB49ED"/>
    <w:rsid w:val="00BB67AD"/>
    <w:rsid w:val="00BB7266"/>
    <w:rsid w:val="00BC55D6"/>
    <w:rsid w:val="00BC774B"/>
    <w:rsid w:val="00BE0E0C"/>
    <w:rsid w:val="00BE13C9"/>
    <w:rsid w:val="00BE27E7"/>
    <w:rsid w:val="00BE3A84"/>
    <w:rsid w:val="00BE61E4"/>
    <w:rsid w:val="00BE6BEC"/>
    <w:rsid w:val="00BE7EEB"/>
    <w:rsid w:val="00C00334"/>
    <w:rsid w:val="00C02BB6"/>
    <w:rsid w:val="00C118F3"/>
    <w:rsid w:val="00C144B1"/>
    <w:rsid w:val="00C17457"/>
    <w:rsid w:val="00C225E7"/>
    <w:rsid w:val="00C26EB6"/>
    <w:rsid w:val="00C30863"/>
    <w:rsid w:val="00C346D0"/>
    <w:rsid w:val="00C368BE"/>
    <w:rsid w:val="00C412B5"/>
    <w:rsid w:val="00C418AB"/>
    <w:rsid w:val="00C43EC7"/>
    <w:rsid w:val="00C45D89"/>
    <w:rsid w:val="00C52D63"/>
    <w:rsid w:val="00C61781"/>
    <w:rsid w:val="00C64598"/>
    <w:rsid w:val="00C80813"/>
    <w:rsid w:val="00C80CAE"/>
    <w:rsid w:val="00C81A3E"/>
    <w:rsid w:val="00C81ACD"/>
    <w:rsid w:val="00C82D24"/>
    <w:rsid w:val="00C82D4E"/>
    <w:rsid w:val="00C87602"/>
    <w:rsid w:val="00C92482"/>
    <w:rsid w:val="00CA5EE7"/>
    <w:rsid w:val="00CB1B7E"/>
    <w:rsid w:val="00CB7FA3"/>
    <w:rsid w:val="00CC0746"/>
    <w:rsid w:val="00CC39DF"/>
    <w:rsid w:val="00CC6B4B"/>
    <w:rsid w:val="00CC6EE1"/>
    <w:rsid w:val="00CD45E5"/>
    <w:rsid w:val="00CD4B38"/>
    <w:rsid w:val="00CD4C77"/>
    <w:rsid w:val="00CE09C0"/>
    <w:rsid w:val="00CF1269"/>
    <w:rsid w:val="00CF29D3"/>
    <w:rsid w:val="00CF3821"/>
    <w:rsid w:val="00CF4E8A"/>
    <w:rsid w:val="00CF69EC"/>
    <w:rsid w:val="00CF723A"/>
    <w:rsid w:val="00CF7BDD"/>
    <w:rsid w:val="00D000F7"/>
    <w:rsid w:val="00D00693"/>
    <w:rsid w:val="00D02190"/>
    <w:rsid w:val="00D05EC4"/>
    <w:rsid w:val="00D068F2"/>
    <w:rsid w:val="00D12119"/>
    <w:rsid w:val="00D31A93"/>
    <w:rsid w:val="00D34264"/>
    <w:rsid w:val="00D354DA"/>
    <w:rsid w:val="00D354F6"/>
    <w:rsid w:val="00D359F0"/>
    <w:rsid w:val="00D40818"/>
    <w:rsid w:val="00D51950"/>
    <w:rsid w:val="00D5359B"/>
    <w:rsid w:val="00D53B9F"/>
    <w:rsid w:val="00D54E03"/>
    <w:rsid w:val="00D61E8F"/>
    <w:rsid w:val="00D654C2"/>
    <w:rsid w:val="00D6765F"/>
    <w:rsid w:val="00D7268D"/>
    <w:rsid w:val="00D8383A"/>
    <w:rsid w:val="00D876F7"/>
    <w:rsid w:val="00D96204"/>
    <w:rsid w:val="00D96D9D"/>
    <w:rsid w:val="00D96EDA"/>
    <w:rsid w:val="00D9752D"/>
    <w:rsid w:val="00DA076D"/>
    <w:rsid w:val="00DA105A"/>
    <w:rsid w:val="00DB0C81"/>
    <w:rsid w:val="00DB49A1"/>
    <w:rsid w:val="00DB4F85"/>
    <w:rsid w:val="00DC6F8E"/>
    <w:rsid w:val="00DC7092"/>
    <w:rsid w:val="00DD16BF"/>
    <w:rsid w:val="00DD4ACD"/>
    <w:rsid w:val="00DE7606"/>
    <w:rsid w:val="00DF4D53"/>
    <w:rsid w:val="00DF53E5"/>
    <w:rsid w:val="00DF5D3C"/>
    <w:rsid w:val="00E007A7"/>
    <w:rsid w:val="00E01862"/>
    <w:rsid w:val="00E01F37"/>
    <w:rsid w:val="00E02EC9"/>
    <w:rsid w:val="00E149F3"/>
    <w:rsid w:val="00E164B6"/>
    <w:rsid w:val="00E215FD"/>
    <w:rsid w:val="00E22548"/>
    <w:rsid w:val="00E22FFA"/>
    <w:rsid w:val="00E251A4"/>
    <w:rsid w:val="00E3744F"/>
    <w:rsid w:val="00E37E19"/>
    <w:rsid w:val="00E4221B"/>
    <w:rsid w:val="00E45A4F"/>
    <w:rsid w:val="00E55596"/>
    <w:rsid w:val="00E567D2"/>
    <w:rsid w:val="00E56ADC"/>
    <w:rsid w:val="00E57409"/>
    <w:rsid w:val="00E62C38"/>
    <w:rsid w:val="00E74A40"/>
    <w:rsid w:val="00E8247F"/>
    <w:rsid w:val="00E87FFC"/>
    <w:rsid w:val="00E9028F"/>
    <w:rsid w:val="00E942E2"/>
    <w:rsid w:val="00E95F2F"/>
    <w:rsid w:val="00E961DF"/>
    <w:rsid w:val="00E9762A"/>
    <w:rsid w:val="00EA27E9"/>
    <w:rsid w:val="00EB4F9B"/>
    <w:rsid w:val="00EB7031"/>
    <w:rsid w:val="00EC0407"/>
    <w:rsid w:val="00EC1064"/>
    <w:rsid w:val="00EC5D86"/>
    <w:rsid w:val="00EC5DC7"/>
    <w:rsid w:val="00EC7384"/>
    <w:rsid w:val="00ED0472"/>
    <w:rsid w:val="00ED2E57"/>
    <w:rsid w:val="00ED4304"/>
    <w:rsid w:val="00ED5690"/>
    <w:rsid w:val="00ED5AD3"/>
    <w:rsid w:val="00F014FE"/>
    <w:rsid w:val="00F07A29"/>
    <w:rsid w:val="00F13CA6"/>
    <w:rsid w:val="00F14B31"/>
    <w:rsid w:val="00F225C8"/>
    <w:rsid w:val="00F2516F"/>
    <w:rsid w:val="00F266F1"/>
    <w:rsid w:val="00F272A6"/>
    <w:rsid w:val="00F3164A"/>
    <w:rsid w:val="00F34905"/>
    <w:rsid w:val="00F35E18"/>
    <w:rsid w:val="00F407FB"/>
    <w:rsid w:val="00F43431"/>
    <w:rsid w:val="00F503D8"/>
    <w:rsid w:val="00F5189F"/>
    <w:rsid w:val="00F57210"/>
    <w:rsid w:val="00F65E48"/>
    <w:rsid w:val="00F664A8"/>
    <w:rsid w:val="00F706E2"/>
    <w:rsid w:val="00F724E2"/>
    <w:rsid w:val="00F83D1C"/>
    <w:rsid w:val="00F8772B"/>
    <w:rsid w:val="00F90FB6"/>
    <w:rsid w:val="00F916EE"/>
    <w:rsid w:val="00F92081"/>
    <w:rsid w:val="00F97DE1"/>
    <w:rsid w:val="00FA06A2"/>
    <w:rsid w:val="00FA41B3"/>
    <w:rsid w:val="00FC0351"/>
    <w:rsid w:val="00FC3883"/>
    <w:rsid w:val="00FD0055"/>
    <w:rsid w:val="00FD19B6"/>
    <w:rsid w:val="00FD37F2"/>
    <w:rsid w:val="00FD3DA7"/>
    <w:rsid w:val="00FE2DEB"/>
    <w:rsid w:val="00FE39E3"/>
    <w:rsid w:val="00FE705E"/>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character" w:customStyle="1" w:styleId="Caption18">
    <w:name w:val="Caption18"/>
    <w:basedOn w:val="DefaultParagraphFont"/>
    <w:rsid w:val="001A39C8"/>
  </w:style>
  <w:style w:type="character" w:customStyle="1" w:styleId="lititle">
    <w:name w:val="li__title"/>
    <w:basedOn w:val="DefaultParagraphFont"/>
    <w:rsid w:val="001A39C8"/>
  </w:style>
  <w:style w:type="paragraph" w:customStyle="1" w:styleId="paragraph">
    <w:name w:val="paragraph"/>
    <w:basedOn w:val="Normal"/>
    <w:rsid w:val="00C80CA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0CAE"/>
  </w:style>
  <w:style w:type="character" w:customStyle="1" w:styleId="eop">
    <w:name w:val="eop"/>
    <w:basedOn w:val="DefaultParagraphFont"/>
    <w:rsid w:val="00C80CAE"/>
  </w:style>
  <w:style w:type="character" w:customStyle="1" w:styleId="spellingerror">
    <w:name w:val="spellingerror"/>
    <w:basedOn w:val="DefaultParagraphFont"/>
    <w:rsid w:val="00C80CAE"/>
  </w:style>
  <w:style w:type="character" w:customStyle="1" w:styleId="total">
    <w:name w:val="total"/>
    <w:basedOn w:val="DefaultParagraphFont"/>
    <w:rsid w:val="00D05EC4"/>
  </w:style>
  <w:style w:type="paragraph" w:customStyle="1" w:styleId="bylineauthor">
    <w:name w:val="byline__author"/>
    <w:basedOn w:val="Normal"/>
    <w:rsid w:val="00D05EC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D05EC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8051183">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19725">
      <w:bodyDiv w:val="1"/>
      <w:marLeft w:val="0"/>
      <w:marRight w:val="0"/>
      <w:marTop w:val="0"/>
      <w:marBottom w:val="0"/>
      <w:divBdr>
        <w:top w:val="none" w:sz="0" w:space="0" w:color="auto"/>
        <w:left w:val="none" w:sz="0" w:space="0" w:color="auto"/>
        <w:bottom w:val="none" w:sz="0" w:space="0" w:color="auto"/>
        <w:right w:val="none" w:sz="0" w:space="0" w:color="auto"/>
      </w:divBdr>
      <w:divsChild>
        <w:div w:id="1782216940">
          <w:marLeft w:val="0"/>
          <w:marRight w:val="0"/>
          <w:marTop w:val="0"/>
          <w:marBottom w:val="280"/>
          <w:divBdr>
            <w:top w:val="single" w:sz="4" w:space="8" w:color="C0C0C0"/>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5655948">
      <w:bodyDiv w:val="1"/>
      <w:marLeft w:val="0"/>
      <w:marRight w:val="0"/>
      <w:marTop w:val="0"/>
      <w:marBottom w:val="0"/>
      <w:divBdr>
        <w:top w:val="none" w:sz="0" w:space="0" w:color="auto"/>
        <w:left w:val="none" w:sz="0" w:space="0" w:color="auto"/>
        <w:bottom w:val="none" w:sz="0" w:space="0" w:color="auto"/>
        <w:right w:val="none" w:sz="0" w:space="0" w:color="auto"/>
      </w:divBdr>
      <w:divsChild>
        <w:div w:id="998726822">
          <w:marLeft w:val="0"/>
          <w:marRight w:val="0"/>
          <w:marTop w:val="0"/>
          <w:marBottom w:val="0"/>
          <w:divBdr>
            <w:top w:val="none" w:sz="0" w:space="0" w:color="auto"/>
            <w:left w:val="none" w:sz="0" w:space="0" w:color="auto"/>
            <w:bottom w:val="none" w:sz="0" w:space="0" w:color="auto"/>
            <w:right w:val="none" w:sz="0" w:space="0" w:color="auto"/>
          </w:divBdr>
        </w:div>
        <w:div w:id="220873791">
          <w:marLeft w:val="0"/>
          <w:marRight w:val="0"/>
          <w:marTop w:val="0"/>
          <w:marBottom w:val="0"/>
          <w:divBdr>
            <w:top w:val="none" w:sz="0" w:space="0" w:color="auto"/>
            <w:left w:val="none" w:sz="0" w:space="0" w:color="auto"/>
            <w:bottom w:val="none" w:sz="0" w:space="0" w:color="auto"/>
            <w:right w:val="none" w:sz="0" w:space="0" w:color="auto"/>
          </w:divBdr>
        </w:div>
        <w:div w:id="15815093">
          <w:marLeft w:val="0"/>
          <w:marRight w:val="0"/>
          <w:marTop w:val="0"/>
          <w:marBottom w:val="0"/>
          <w:divBdr>
            <w:top w:val="none" w:sz="0" w:space="0" w:color="auto"/>
            <w:left w:val="none" w:sz="0" w:space="0" w:color="auto"/>
            <w:bottom w:val="none" w:sz="0" w:space="0" w:color="auto"/>
            <w:right w:val="none" w:sz="0" w:space="0" w:color="auto"/>
          </w:divBdr>
          <w:divsChild>
            <w:div w:id="1298335721">
              <w:marLeft w:val="0"/>
              <w:marRight w:val="0"/>
              <w:marTop w:val="0"/>
              <w:marBottom w:val="0"/>
              <w:divBdr>
                <w:top w:val="none" w:sz="0" w:space="0" w:color="auto"/>
                <w:left w:val="none" w:sz="0" w:space="0" w:color="auto"/>
                <w:bottom w:val="none" w:sz="0" w:space="0" w:color="auto"/>
                <w:right w:val="none" w:sz="0" w:space="0" w:color="auto"/>
              </w:divBdr>
              <w:divsChild>
                <w:div w:id="188639415">
                  <w:marLeft w:val="0"/>
                  <w:marRight w:val="0"/>
                  <w:marTop w:val="0"/>
                  <w:marBottom w:val="0"/>
                  <w:divBdr>
                    <w:top w:val="none" w:sz="0" w:space="0" w:color="auto"/>
                    <w:left w:val="none" w:sz="0" w:space="0" w:color="auto"/>
                    <w:bottom w:val="none" w:sz="0" w:space="0" w:color="auto"/>
                    <w:right w:val="none" w:sz="0" w:space="0" w:color="auto"/>
                  </w:divBdr>
                  <w:divsChild>
                    <w:div w:id="18227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4048">
          <w:marLeft w:val="0"/>
          <w:marRight w:val="0"/>
          <w:marTop w:val="0"/>
          <w:marBottom w:val="0"/>
          <w:divBdr>
            <w:top w:val="none" w:sz="0" w:space="0" w:color="auto"/>
            <w:left w:val="none" w:sz="0" w:space="0" w:color="auto"/>
            <w:bottom w:val="none" w:sz="0" w:space="0" w:color="auto"/>
            <w:right w:val="none" w:sz="0" w:space="0" w:color="auto"/>
          </w:divBdr>
          <w:divsChild>
            <w:div w:id="531529149">
              <w:marLeft w:val="0"/>
              <w:marRight w:val="0"/>
              <w:marTop w:val="0"/>
              <w:marBottom w:val="0"/>
              <w:divBdr>
                <w:top w:val="none" w:sz="0" w:space="0" w:color="auto"/>
                <w:left w:val="none" w:sz="0" w:space="0" w:color="auto"/>
                <w:bottom w:val="none" w:sz="0" w:space="0" w:color="auto"/>
                <w:right w:val="none" w:sz="0" w:space="0" w:color="auto"/>
              </w:divBdr>
              <w:divsChild>
                <w:div w:id="480465763">
                  <w:marLeft w:val="0"/>
                  <w:marRight w:val="0"/>
                  <w:marTop w:val="0"/>
                  <w:marBottom w:val="0"/>
                  <w:divBdr>
                    <w:top w:val="none" w:sz="0" w:space="0" w:color="auto"/>
                    <w:left w:val="none" w:sz="0" w:space="0" w:color="auto"/>
                    <w:bottom w:val="none" w:sz="0" w:space="0" w:color="auto"/>
                    <w:right w:val="none" w:sz="0" w:space="0" w:color="auto"/>
                  </w:divBdr>
                  <w:divsChild>
                    <w:div w:id="1125545309">
                      <w:marLeft w:val="0"/>
                      <w:marRight w:val="0"/>
                      <w:marTop w:val="0"/>
                      <w:marBottom w:val="0"/>
                      <w:divBdr>
                        <w:top w:val="none" w:sz="0" w:space="0" w:color="auto"/>
                        <w:left w:val="none" w:sz="0" w:space="0" w:color="auto"/>
                        <w:bottom w:val="none" w:sz="0" w:space="0" w:color="auto"/>
                        <w:right w:val="none" w:sz="0" w:space="0" w:color="auto"/>
                      </w:divBdr>
                      <w:divsChild>
                        <w:div w:id="142746807">
                          <w:marLeft w:val="0"/>
                          <w:marRight w:val="0"/>
                          <w:marTop w:val="0"/>
                          <w:marBottom w:val="0"/>
                          <w:divBdr>
                            <w:top w:val="none" w:sz="0" w:space="0" w:color="auto"/>
                            <w:left w:val="none" w:sz="0" w:space="0" w:color="auto"/>
                            <w:bottom w:val="none" w:sz="0" w:space="0" w:color="auto"/>
                            <w:right w:val="none" w:sz="0" w:space="0" w:color="auto"/>
                          </w:divBdr>
                          <w:divsChild>
                            <w:div w:id="2027057163">
                              <w:marLeft w:val="0"/>
                              <w:marRight w:val="0"/>
                              <w:marTop w:val="0"/>
                              <w:marBottom w:val="0"/>
                              <w:divBdr>
                                <w:top w:val="none" w:sz="0" w:space="0" w:color="auto"/>
                                <w:left w:val="none" w:sz="0" w:space="0" w:color="auto"/>
                                <w:bottom w:val="none" w:sz="0" w:space="0" w:color="auto"/>
                                <w:right w:val="none" w:sz="0" w:space="0" w:color="auto"/>
                              </w:divBdr>
                              <w:divsChild>
                                <w:div w:id="46686399">
                                  <w:marLeft w:val="0"/>
                                  <w:marRight w:val="0"/>
                                  <w:marTop w:val="0"/>
                                  <w:marBottom w:val="0"/>
                                  <w:divBdr>
                                    <w:top w:val="none" w:sz="0" w:space="0" w:color="auto"/>
                                    <w:left w:val="none" w:sz="0" w:space="0" w:color="auto"/>
                                    <w:bottom w:val="none" w:sz="0" w:space="0" w:color="auto"/>
                                    <w:right w:val="none" w:sz="0" w:space="0" w:color="auto"/>
                                  </w:divBdr>
                                  <w:divsChild>
                                    <w:div w:id="617879190">
                                      <w:marLeft w:val="0"/>
                                      <w:marRight w:val="0"/>
                                      <w:marTop w:val="0"/>
                                      <w:marBottom w:val="0"/>
                                      <w:divBdr>
                                        <w:top w:val="none" w:sz="0" w:space="0" w:color="auto"/>
                                        <w:left w:val="none" w:sz="0" w:space="0" w:color="auto"/>
                                        <w:bottom w:val="none" w:sz="0" w:space="0" w:color="auto"/>
                                        <w:right w:val="none" w:sz="0" w:space="0" w:color="auto"/>
                                      </w:divBdr>
                                    </w:div>
                                  </w:divsChild>
                                </w:div>
                                <w:div w:id="163279486">
                                  <w:marLeft w:val="0"/>
                                  <w:marRight w:val="0"/>
                                  <w:marTop w:val="0"/>
                                  <w:marBottom w:val="0"/>
                                  <w:divBdr>
                                    <w:top w:val="none" w:sz="0" w:space="0" w:color="auto"/>
                                    <w:left w:val="none" w:sz="0" w:space="0" w:color="auto"/>
                                    <w:bottom w:val="none" w:sz="0" w:space="0" w:color="auto"/>
                                    <w:right w:val="none" w:sz="0" w:space="0" w:color="auto"/>
                                  </w:divBdr>
                                  <w:divsChild>
                                    <w:div w:id="6862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15121">
                          <w:marLeft w:val="0"/>
                          <w:marRight w:val="0"/>
                          <w:marTop w:val="0"/>
                          <w:marBottom w:val="0"/>
                          <w:divBdr>
                            <w:top w:val="single" w:sz="4" w:space="0" w:color="D1D2D4"/>
                            <w:left w:val="none" w:sz="0" w:space="0" w:color="auto"/>
                            <w:bottom w:val="single" w:sz="4" w:space="0" w:color="D1D2D4"/>
                            <w:right w:val="none" w:sz="0" w:space="0" w:color="auto"/>
                          </w:divBdr>
                          <w:divsChild>
                            <w:div w:id="15273965">
                              <w:marLeft w:val="0"/>
                              <w:marRight w:val="0"/>
                              <w:marTop w:val="0"/>
                              <w:marBottom w:val="0"/>
                              <w:divBdr>
                                <w:top w:val="none" w:sz="0" w:space="0" w:color="auto"/>
                                <w:left w:val="none" w:sz="0" w:space="0" w:color="auto"/>
                                <w:bottom w:val="none" w:sz="0" w:space="0" w:color="auto"/>
                                <w:right w:val="none" w:sz="0" w:space="0" w:color="auto"/>
                              </w:divBdr>
                            </w:div>
                            <w:div w:id="424964534">
                              <w:marLeft w:val="0"/>
                              <w:marRight w:val="0"/>
                              <w:marTop w:val="0"/>
                              <w:marBottom w:val="0"/>
                              <w:divBdr>
                                <w:top w:val="none" w:sz="0" w:space="0" w:color="auto"/>
                                <w:left w:val="none" w:sz="0" w:space="0" w:color="auto"/>
                                <w:bottom w:val="none" w:sz="0" w:space="0" w:color="auto"/>
                                <w:right w:val="none" w:sz="0" w:space="0" w:color="auto"/>
                              </w:divBdr>
                              <w:divsChild>
                                <w:div w:id="1021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07353">
                  <w:marLeft w:val="0"/>
                  <w:marRight w:val="0"/>
                  <w:marTop w:val="0"/>
                  <w:marBottom w:val="0"/>
                  <w:divBdr>
                    <w:top w:val="none" w:sz="0" w:space="0" w:color="auto"/>
                    <w:left w:val="none" w:sz="0" w:space="0" w:color="auto"/>
                    <w:bottom w:val="none" w:sz="0" w:space="0" w:color="auto"/>
                    <w:right w:val="none" w:sz="0" w:space="0" w:color="auto"/>
                  </w:divBdr>
                  <w:divsChild>
                    <w:div w:id="64841501">
                      <w:marLeft w:val="0"/>
                      <w:marRight w:val="0"/>
                      <w:marTop w:val="0"/>
                      <w:marBottom w:val="0"/>
                      <w:divBdr>
                        <w:top w:val="none" w:sz="0" w:space="0" w:color="auto"/>
                        <w:left w:val="none" w:sz="0" w:space="0" w:color="auto"/>
                        <w:bottom w:val="none" w:sz="0" w:space="0" w:color="auto"/>
                        <w:right w:val="none" w:sz="0" w:space="0" w:color="auto"/>
                      </w:divBdr>
                      <w:divsChild>
                        <w:div w:id="295068919">
                          <w:marLeft w:val="0"/>
                          <w:marRight w:val="0"/>
                          <w:marTop w:val="63"/>
                          <w:marBottom w:val="63"/>
                          <w:divBdr>
                            <w:top w:val="none" w:sz="0" w:space="0" w:color="auto"/>
                            <w:left w:val="none" w:sz="0" w:space="0" w:color="auto"/>
                            <w:bottom w:val="none" w:sz="0" w:space="0" w:color="auto"/>
                            <w:right w:val="none" w:sz="0" w:space="0" w:color="auto"/>
                          </w:divBdr>
                        </w:div>
                        <w:div w:id="214200829">
                          <w:marLeft w:val="0"/>
                          <w:marRight w:val="0"/>
                          <w:marTop w:val="0"/>
                          <w:marBottom w:val="0"/>
                          <w:divBdr>
                            <w:top w:val="none" w:sz="0" w:space="0" w:color="auto"/>
                            <w:left w:val="none" w:sz="0" w:space="0" w:color="auto"/>
                            <w:bottom w:val="none" w:sz="0" w:space="0" w:color="auto"/>
                            <w:right w:val="none" w:sz="0" w:space="0" w:color="auto"/>
                          </w:divBdr>
                        </w:div>
                        <w:div w:id="571085886">
                          <w:marLeft w:val="0"/>
                          <w:marRight w:val="0"/>
                          <w:marTop w:val="63"/>
                          <w:marBottom w:val="63"/>
                          <w:divBdr>
                            <w:top w:val="none" w:sz="0" w:space="0" w:color="auto"/>
                            <w:left w:val="none" w:sz="0" w:space="0" w:color="auto"/>
                            <w:bottom w:val="none" w:sz="0" w:space="0" w:color="auto"/>
                            <w:right w:val="none" w:sz="0" w:space="0" w:color="auto"/>
                          </w:divBdr>
                        </w:div>
                        <w:div w:id="775908253">
                          <w:marLeft w:val="0"/>
                          <w:marRight w:val="0"/>
                          <w:marTop w:val="0"/>
                          <w:marBottom w:val="0"/>
                          <w:divBdr>
                            <w:top w:val="none" w:sz="0" w:space="0" w:color="auto"/>
                            <w:left w:val="none" w:sz="0" w:space="0" w:color="auto"/>
                            <w:bottom w:val="single" w:sz="12" w:space="6" w:color="EEEEEE"/>
                            <w:right w:val="none" w:sz="0" w:space="0" w:color="auto"/>
                          </w:divBdr>
                        </w:div>
                      </w:divsChild>
                    </w:div>
                    <w:div w:id="2074693878">
                      <w:marLeft w:val="0"/>
                      <w:marRight w:val="0"/>
                      <w:marTop w:val="0"/>
                      <w:marBottom w:val="0"/>
                      <w:divBdr>
                        <w:top w:val="single" w:sz="4" w:space="0" w:color="D1D2D4"/>
                        <w:left w:val="none" w:sz="0" w:space="0" w:color="auto"/>
                        <w:bottom w:val="single" w:sz="4" w:space="0" w:color="D1D2D4"/>
                        <w:right w:val="none" w:sz="0" w:space="0" w:color="auto"/>
                      </w:divBdr>
                      <w:divsChild>
                        <w:div w:id="531311899">
                          <w:marLeft w:val="0"/>
                          <w:marRight w:val="0"/>
                          <w:marTop w:val="0"/>
                          <w:marBottom w:val="0"/>
                          <w:divBdr>
                            <w:top w:val="none" w:sz="0" w:space="0" w:color="auto"/>
                            <w:left w:val="none" w:sz="0" w:space="0" w:color="auto"/>
                            <w:bottom w:val="none" w:sz="0" w:space="0" w:color="auto"/>
                            <w:right w:val="none" w:sz="0" w:space="0" w:color="auto"/>
                          </w:divBdr>
                          <w:divsChild>
                            <w:div w:id="20890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3991">
                      <w:marLeft w:val="0"/>
                      <w:marRight w:val="0"/>
                      <w:marTop w:val="0"/>
                      <w:marBottom w:val="0"/>
                      <w:divBdr>
                        <w:top w:val="none" w:sz="0" w:space="0" w:color="auto"/>
                        <w:left w:val="none" w:sz="0" w:space="0" w:color="auto"/>
                        <w:bottom w:val="none" w:sz="0" w:space="0" w:color="auto"/>
                        <w:right w:val="none" w:sz="0" w:space="0" w:color="auto"/>
                      </w:divBdr>
                      <w:divsChild>
                        <w:div w:id="980305325">
                          <w:marLeft w:val="0"/>
                          <w:marRight w:val="0"/>
                          <w:marTop w:val="0"/>
                          <w:marBottom w:val="0"/>
                          <w:divBdr>
                            <w:top w:val="none" w:sz="0" w:space="0" w:color="auto"/>
                            <w:left w:val="none" w:sz="0" w:space="0" w:color="auto"/>
                            <w:bottom w:val="none" w:sz="0" w:space="0" w:color="auto"/>
                            <w:right w:val="none" w:sz="0" w:space="0" w:color="auto"/>
                          </w:divBdr>
                        </w:div>
                        <w:div w:id="609897748">
                          <w:marLeft w:val="0"/>
                          <w:marRight w:val="0"/>
                          <w:marTop w:val="0"/>
                          <w:marBottom w:val="0"/>
                          <w:divBdr>
                            <w:top w:val="none" w:sz="0" w:space="0" w:color="auto"/>
                            <w:left w:val="none" w:sz="0" w:space="0" w:color="auto"/>
                            <w:bottom w:val="none" w:sz="0" w:space="0" w:color="auto"/>
                            <w:right w:val="none" w:sz="0" w:space="0" w:color="auto"/>
                          </w:divBdr>
                        </w:div>
                        <w:div w:id="159934515">
                          <w:marLeft w:val="0"/>
                          <w:marRight w:val="0"/>
                          <w:marTop w:val="0"/>
                          <w:marBottom w:val="0"/>
                          <w:divBdr>
                            <w:top w:val="none" w:sz="0" w:space="0" w:color="auto"/>
                            <w:left w:val="none" w:sz="0" w:space="0" w:color="auto"/>
                            <w:bottom w:val="none" w:sz="0" w:space="0" w:color="auto"/>
                            <w:right w:val="none" w:sz="0" w:space="0" w:color="auto"/>
                          </w:divBdr>
                        </w:div>
                      </w:divsChild>
                    </w:div>
                    <w:div w:id="892158923">
                      <w:marLeft w:val="0"/>
                      <w:marRight w:val="0"/>
                      <w:marTop w:val="0"/>
                      <w:marBottom w:val="0"/>
                      <w:divBdr>
                        <w:top w:val="none" w:sz="0" w:space="0" w:color="auto"/>
                        <w:left w:val="none" w:sz="0" w:space="0" w:color="auto"/>
                        <w:bottom w:val="none" w:sz="0" w:space="0" w:color="auto"/>
                        <w:right w:val="none" w:sz="0" w:space="0" w:color="auto"/>
                      </w:divBdr>
                      <w:divsChild>
                        <w:div w:id="467669399">
                          <w:marLeft w:val="0"/>
                          <w:marRight w:val="0"/>
                          <w:marTop w:val="0"/>
                          <w:marBottom w:val="0"/>
                          <w:divBdr>
                            <w:top w:val="single" w:sz="4" w:space="0" w:color="D1D2D4"/>
                            <w:left w:val="none" w:sz="0" w:space="0" w:color="auto"/>
                            <w:bottom w:val="single" w:sz="4" w:space="0" w:color="D1D2D4"/>
                            <w:right w:val="none" w:sz="0" w:space="0" w:color="auto"/>
                          </w:divBdr>
                          <w:divsChild>
                            <w:div w:id="445466062">
                              <w:marLeft w:val="0"/>
                              <w:marRight w:val="0"/>
                              <w:marTop w:val="0"/>
                              <w:marBottom w:val="0"/>
                              <w:divBdr>
                                <w:top w:val="none" w:sz="0" w:space="0" w:color="auto"/>
                                <w:left w:val="none" w:sz="0" w:space="0" w:color="auto"/>
                                <w:bottom w:val="none" w:sz="0" w:space="0" w:color="auto"/>
                                <w:right w:val="none" w:sz="0" w:space="0" w:color="auto"/>
                              </w:divBdr>
                            </w:div>
                          </w:divsChild>
                        </w:div>
                        <w:div w:id="988826420">
                          <w:marLeft w:val="0"/>
                          <w:marRight w:val="0"/>
                          <w:marTop w:val="0"/>
                          <w:marBottom w:val="0"/>
                          <w:divBdr>
                            <w:top w:val="none" w:sz="0" w:space="0" w:color="auto"/>
                            <w:left w:val="none" w:sz="0" w:space="0" w:color="auto"/>
                            <w:bottom w:val="none" w:sz="0" w:space="0" w:color="auto"/>
                            <w:right w:val="none" w:sz="0" w:space="0" w:color="auto"/>
                          </w:divBdr>
                          <w:divsChild>
                            <w:div w:id="2088333051">
                              <w:marLeft w:val="0"/>
                              <w:marRight w:val="0"/>
                              <w:marTop w:val="0"/>
                              <w:marBottom w:val="0"/>
                              <w:divBdr>
                                <w:top w:val="none" w:sz="0" w:space="0" w:color="auto"/>
                                <w:left w:val="none" w:sz="0" w:space="0" w:color="auto"/>
                                <w:bottom w:val="single" w:sz="4" w:space="0" w:color="D1D2D4"/>
                                <w:right w:val="none" w:sz="0" w:space="0" w:color="auto"/>
                              </w:divBdr>
                              <w:divsChild>
                                <w:div w:id="14459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18821776">
      <w:bodyDiv w:val="1"/>
      <w:marLeft w:val="0"/>
      <w:marRight w:val="0"/>
      <w:marTop w:val="0"/>
      <w:marBottom w:val="0"/>
      <w:divBdr>
        <w:top w:val="none" w:sz="0" w:space="0" w:color="auto"/>
        <w:left w:val="none" w:sz="0" w:space="0" w:color="auto"/>
        <w:bottom w:val="none" w:sz="0" w:space="0" w:color="auto"/>
        <w:right w:val="none" w:sz="0" w:space="0" w:color="auto"/>
      </w:divBdr>
      <w:divsChild>
        <w:div w:id="1267932256">
          <w:marLeft w:val="0"/>
          <w:marRight w:val="0"/>
          <w:marTop w:val="0"/>
          <w:marBottom w:val="0"/>
          <w:divBdr>
            <w:top w:val="none" w:sz="0" w:space="0" w:color="auto"/>
            <w:left w:val="none" w:sz="0" w:space="0" w:color="auto"/>
            <w:bottom w:val="none" w:sz="0" w:space="0" w:color="auto"/>
            <w:right w:val="none" w:sz="0" w:space="0" w:color="auto"/>
          </w:divBdr>
        </w:div>
      </w:divsChild>
    </w:div>
    <w:div w:id="728530834">
      <w:bodyDiv w:val="1"/>
      <w:marLeft w:val="0"/>
      <w:marRight w:val="0"/>
      <w:marTop w:val="0"/>
      <w:marBottom w:val="0"/>
      <w:divBdr>
        <w:top w:val="none" w:sz="0" w:space="0" w:color="auto"/>
        <w:left w:val="none" w:sz="0" w:space="0" w:color="auto"/>
        <w:bottom w:val="none" w:sz="0" w:space="0" w:color="auto"/>
        <w:right w:val="none" w:sz="0" w:space="0" w:color="auto"/>
      </w:divBdr>
      <w:divsChild>
        <w:div w:id="1262255150">
          <w:marLeft w:val="0"/>
          <w:marRight w:val="0"/>
          <w:marTop w:val="188"/>
          <w:marBottom w:val="125"/>
          <w:divBdr>
            <w:top w:val="none" w:sz="0" w:space="0" w:color="auto"/>
            <w:left w:val="none" w:sz="0" w:space="0" w:color="auto"/>
            <w:bottom w:val="none" w:sz="0" w:space="0" w:color="auto"/>
            <w:right w:val="none" w:sz="0" w:space="0" w:color="auto"/>
          </w:divBdr>
          <w:divsChild>
            <w:div w:id="1015763541">
              <w:marLeft w:val="0"/>
              <w:marRight w:val="0"/>
              <w:marTop w:val="0"/>
              <w:marBottom w:val="0"/>
              <w:divBdr>
                <w:top w:val="none" w:sz="0" w:space="0" w:color="auto"/>
                <w:left w:val="none" w:sz="0" w:space="0" w:color="auto"/>
                <w:bottom w:val="none" w:sz="0" w:space="0" w:color="auto"/>
                <w:right w:val="none" w:sz="0" w:space="0" w:color="auto"/>
              </w:divBdr>
            </w:div>
            <w:div w:id="9523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45313585">
      <w:bodyDiv w:val="1"/>
      <w:marLeft w:val="0"/>
      <w:marRight w:val="0"/>
      <w:marTop w:val="0"/>
      <w:marBottom w:val="0"/>
      <w:divBdr>
        <w:top w:val="none" w:sz="0" w:space="0" w:color="auto"/>
        <w:left w:val="none" w:sz="0" w:space="0" w:color="auto"/>
        <w:bottom w:val="none" w:sz="0" w:space="0" w:color="auto"/>
        <w:right w:val="none" w:sz="0" w:space="0" w:color="auto"/>
      </w:divBdr>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04684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427551">
      <w:bodyDiv w:val="1"/>
      <w:marLeft w:val="0"/>
      <w:marRight w:val="0"/>
      <w:marTop w:val="0"/>
      <w:marBottom w:val="0"/>
      <w:divBdr>
        <w:top w:val="none" w:sz="0" w:space="0" w:color="auto"/>
        <w:left w:val="none" w:sz="0" w:space="0" w:color="auto"/>
        <w:bottom w:val="none" w:sz="0" w:space="0" w:color="auto"/>
        <w:right w:val="none" w:sz="0" w:space="0" w:color="auto"/>
      </w:divBdr>
      <w:divsChild>
        <w:div w:id="1300452474">
          <w:marLeft w:val="0"/>
          <w:marRight w:val="0"/>
          <w:marTop w:val="0"/>
          <w:marBottom w:val="0"/>
          <w:divBdr>
            <w:top w:val="none" w:sz="0" w:space="0" w:color="auto"/>
            <w:left w:val="none" w:sz="0" w:space="0" w:color="auto"/>
            <w:bottom w:val="none" w:sz="0" w:space="0" w:color="auto"/>
            <w:right w:val="none" w:sz="0" w:space="0" w:color="auto"/>
          </w:divBdr>
          <w:divsChild>
            <w:div w:id="774713880">
              <w:marLeft w:val="0"/>
              <w:marRight w:val="0"/>
              <w:marTop w:val="0"/>
              <w:marBottom w:val="0"/>
              <w:divBdr>
                <w:top w:val="none" w:sz="0" w:space="0" w:color="auto"/>
                <w:left w:val="none" w:sz="0" w:space="0" w:color="auto"/>
                <w:bottom w:val="none" w:sz="0" w:space="0" w:color="auto"/>
                <w:right w:val="none" w:sz="0" w:space="0" w:color="auto"/>
              </w:divBdr>
              <w:divsChild>
                <w:div w:id="700008728">
                  <w:marLeft w:val="-188"/>
                  <w:marRight w:val="-188"/>
                  <w:marTop w:val="0"/>
                  <w:marBottom w:val="0"/>
                  <w:divBdr>
                    <w:top w:val="none" w:sz="0" w:space="0" w:color="auto"/>
                    <w:left w:val="none" w:sz="0" w:space="0" w:color="auto"/>
                    <w:bottom w:val="none" w:sz="0" w:space="0" w:color="auto"/>
                    <w:right w:val="none" w:sz="0" w:space="0" w:color="auto"/>
                  </w:divBdr>
                  <w:divsChild>
                    <w:div w:id="696154922">
                      <w:marLeft w:val="0"/>
                      <w:marRight w:val="0"/>
                      <w:marTop w:val="0"/>
                      <w:marBottom w:val="0"/>
                      <w:divBdr>
                        <w:top w:val="none" w:sz="0" w:space="0" w:color="auto"/>
                        <w:left w:val="none" w:sz="0" w:space="0" w:color="auto"/>
                        <w:bottom w:val="none" w:sz="0" w:space="0" w:color="auto"/>
                        <w:right w:val="none" w:sz="0" w:space="0" w:color="auto"/>
                      </w:divBdr>
                      <w:divsChild>
                        <w:div w:id="7441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1353139">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21138290">
      <w:bodyDiv w:val="1"/>
      <w:marLeft w:val="0"/>
      <w:marRight w:val="0"/>
      <w:marTop w:val="0"/>
      <w:marBottom w:val="0"/>
      <w:divBdr>
        <w:top w:val="none" w:sz="0" w:space="0" w:color="auto"/>
        <w:left w:val="none" w:sz="0" w:space="0" w:color="auto"/>
        <w:bottom w:val="none" w:sz="0" w:space="0" w:color="auto"/>
        <w:right w:val="none" w:sz="0" w:space="0" w:color="auto"/>
      </w:divBdr>
      <w:divsChild>
        <w:div w:id="51077423">
          <w:marLeft w:val="0"/>
          <w:marRight w:val="0"/>
          <w:marTop w:val="0"/>
          <w:marBottom w:val="480"/>
          <w:divBdr>
            <w:top w:val="none" w:sz="0" w:space="0" w:color="auto"/>
            <w:left w:val="none" w:sz="0" w:space="0" w:color="auto"/>
            <w:bottom w:val="none" w:sz="0" w:space="0" w:color="auto"/>
            <w:right w:val="none" w:sz="0" w:space="0" w:color="auto"/>
          </w:divBdr>
          <w:divsChild>
            <w:div w:id="1297367926">
              <w:marLeft w:val="0"/>
              <w:marRight w:val="240"/>
              <w:marTop w:val="0"/>
              <w:marBottom w:val="0"/>
              <w:divBdr>
                <w:top w:val="single" w:sz="4" w:space="8" w:color="444444"/>
                <w:left w:val="single" w:sz="4" w:space="7" w:color="444444"/>
                <w:bottom w:val="single" w:sz="4" w:space="5" w:color="444444"/>
                <w:right w:val="single" w:sz="4" w:space="7" w:color="444444"/>
              </w:divBdr>
            </w:div>
            <w:div w:id="483622601">
              <w:marLeft w:val="0"/>
              <w:marRight w:val="0"/>
              <w:marTop w:val="0"/>
              <w:marBottom w:val="0"/>
              <w:divBdr>
                <w:top w:val="none" w:sz="0" w:space="0" w:color="auto"/>
                <w:left w:val="none" w:sz="0" w:space="0" w:color="auto"/>
                <w:bottom w:val="none" w:sz="0" w:space="0" w:color="auto"/>
                <w:right w:val="none" w:sz="0" w:space="0" w:color="auto"/>
              </w:divBdr>
            </w:div>
          </w:divsChild>
        </w:div>
        <w:div w:id="1458336665">
          <w:marLeft w:val="0"/>
          <w:marRight w:val="0"/>
          <w:marTop w:val="0"/>
          <w:marBottom w:val="0"/>
          <w:divBdr>
            <w:top w:val="none" w:sz="0" w:space="0" w:color="auto"/>
            <w:left w:val="none" w:sz="0" w:space="0" w:color="auto"/>
            <w:bottom w:val="none" w:sz="0" w:space="0" w:color="auto"/>
            <w:right w:val="none" w:sz="0" w:space="0" w:color="auto"/>
          </w:divBdr>
          <w:divsChild>
            <w:div w:id="1804345418">
              <w:marLeft w:val="0"/>
              <w:marRight w:val="0"/>
              <w:marTop w:val="0"/>
              <w:marBottom w:val="0"/>
              <w:divBdr>
                <w:top w:val="none" w:sz="0" w:space="0" w:color="auto"/>
                <w:left w:val="none" w:sz="0" w:space="0" w:color="auto"/>
                <w:bottom w:val="none" w:sz="0" w:space="0" w:color="auto"/>
                <w:right w:val="none" w:sz="0" w:space="0" w:color="auto"/>
              </w:divBdr>
            </w:div>
          </w:divsChild>
        </w:div>
        <w:div w:id="2068990031">
          <w:marLeft w:val="0"/>
          <w:marRight w:val="0"/>
          <w:marTop w:val="0"/>
          <w:marBottom w:val="480"/>
          <w:divBdr>
            <w:top w:val="none" w:sz="0" w:space="0" w:color="auto"/>
            <w:left w:val="none" w:sz="0" w:space="0" w:color="auto"/>
            <w:bottom w:val="none" w:sz="0" w:space="0" w:color="auto"/>
            <w:right w:val="none" w:sz="0" w:space="0" w:color="auto"/>
          </w:divBdr>
          <w:divsChild>
            <w:div w:id="1516724537">
              <w:marLeft w:val="125"/>
              <w:marRight w:val="0"/>
              <w:marTop w:val="200"/>
              <w:marBottom w:val="0"/>
              <w:divBdr>
                <w:top w:val="none" w:sz="0" w:space="0" w:color="auto"/>
                <w:left w:val="none" w:sz="0" w:space="0" w:color="auto"/>
                <w:bottom w:val="none" w:sz="0" w:space="0" w:color="auto"/>
                <w:right w:val="none" w:sz="0" w:space="0" w:color="auto"/>
              </w:divBdr>
            </w:div>
          </w:divsChild>
        </w:div>
        <w:div w:id="154491997">
          <w:marLeft w:val="0"/>
          <w:marRight w:val="0"/>
          <w:marTop w:val="0"/>
          <w:marBottom w:val="300"/>
          <w:divBdr>
            <w:top w:val="none" w:sz="0" w:space="0" w:color="auto"/>
            <w:left w:val="none" w:sz="0" w:space="0" w:color="auto"/>
            <w:bottom w:val="none" w:sz="0" w:space="0" w:color="auto"/>
            <w:right w:val="none" w:sz="0" w:space="0" w:color="auto"/>
          </w:divBdr>
        </w:div>
        <w:div w:id="1560743286">
          <w:marLeft w:val="0"/>
          <w:marRight w:val="0"/>
          <w:marTop w:val="0"/>
          <w:marBottom w:val="0"/>
          <w:divBdr>
            <w:top w:val="none" w:sz="0" w:space="0" w:color="auto"/>
            <w:left w:val="none" w:sz="0" w:space="0" w:color="auto"/>
            <w:bottom w:val="none" w:sz="0" w:space="0" w:color="auto"/>
            <w:right w:val="none" w:sz="0" w:space="0" w:color="auto"/>
          </w:divBdr>
          <w:divsChild>
            <w:div w:id="290135234">
              <w:marLeft w:val="0"/>
              <w:marRight w:val="0"/>
              <w:marTop w:val="0"/>
              <w:marBottom w:val="0"/>
              <w:divBdr>
                <w:top w:val="none" w:sz="0" w:space="0" w:color="auto"/>
                <w:left w:val="none" w:sz="0" w:space="0" w:color="auto"/>
                <w:bottom w:val="none" w:sz="0" w:space="0" w:color="auto"/>
                <w:right w:val="none" w:sz="0" w:space="0" w:color="auto"/>
              </w:divBdr>
              <w:divsChild>
                <w:div w:id="58678159">
                  <w:marLeft w:val="0"/>
                  <w:marRight w:val="0"/>
                  <w:marTop w:val="125"/>
                  <w:marBottom w:val="125"/>
                  <w:divBdr>
                    <w:top w:val="none" w:sz="0" w:space="0" w:color="auto"/>
                    <w:left w:val="none" w:sz="0" w:space="0" w:color="auto"/>
                    <w:bottom w:val="none" w:sz="0" w:space="0" w:color="auto"/>
                    <w:right w:val="none" w:sz="0" w:space="0" w:color="auto"/>
                  </w:divBdr>
                  <w:divsChild>
                    <w:div w:id="1608148859">
                      <w:marLeft w:val="0"/>
                      <w:marRight w:val="0"/>
                      <w:marTop w:val="0"/>
                      <w:marBottom w:val="0"/>
                      <w:divBdr>
                        <w:top w:val="none" w:sz="0" w:space="0" w:color="auto"/>
                        <w:left w:val="none" w:sz="0" w:space="0" w:color="auto"/>
                        <w:bottom w:val="none" w:sz="0" w:space="0" w:color="auto"/>
                        <w:right w:val="none" w:sz="0" w:space="0" w:color="auto"/>
                      </w:divBdr>
                      <w:divsChild>
                        <w:div w:id="3002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91866407">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61297">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o.state.pa.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cktax.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18</cp:revision>
  <cp:lastPrinted>2017-04-06T18:23:00Z</cp:lastPrinted>
  <dcterms:created xsi:type="dcterms:W3CDTF">2017-06-13T15:13:00Z</dcterms:created>
  <dcterms:modified xsi:type="dcterms:W3CDTF">2017-06-15T18:56:00Z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