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3E34D4" w:rsidP="00635217">
      <w:pPr>
        <w:spacing w:before="2" w:after="0" w:line="120" w:lineRule="exact"/>
        <w:rPr>
          <w:sz w:val="12"/>
          <w:szCs w:val="12"/>
        </w:rPr>
      </w:pPr>
      <w:r w:rsidRPr="003E34D4">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5"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DD3B6E" w:rsidRDefault="00635217" w:rsidP="00635217">
      <w:pPr>
        <w:spacing w:before="21" w:after="0" w:line="240" w:lineRule="auto"/>
        <w:ind w:left="3960" w:right="3600"/>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Pr>
          <w:rFonts w:ascii="Verdana" w:eastAsia="Verdana" w:hAnsi="Verdana" w:cs="Verdana"/>
        </w:rPr>
        <w:t xml:space="preserve"> of </w:t>
      </w:r>
      <w:r w:rsidR="00154145">
        <w:rPr>
          <w:rFonts w:ascii="Verdana" w:eastAsia="Verdana" w:hAnsi="Verdana" w:cs="Verdana"/>
        </w:rPr>
        <w:t>August 22</w:t>
      </w:r>
      <w:r>
        <w:rPr>
          <w:rFonts w:ascii="Verdana" w:eastAsia="Verdana" w:hAnsi="Verdana" w:cs="Verdana"/>
        </w:rPr>
        <w:t>, 2</w:t>
      </w:r>
      <w:r w:rsidRPr="00DD3B6E">
        <w:rPr>
          <w:rFonts w:ascii="Verdana" w:eastAsia="Verdana" w:hAnsi="Verdana" w:cs="Verdana"/>
          <w:spacing w:val="-1"/>
        </w:rPr>
        <w:t>01</w:t>
      </w:r>
      <w:r w:rsidRPr="00DD3B6E">
        <w:rPr>
          <w:rFonts w:ascii="Verdana" w:eastAsia="Verdana" w:hAnsi="Verdana" w:cs="Verdana"/>
        </w:rPr>
        <w:t>6</w:t>
      </w:r>
    </w:p>
    <w:p w:rsidR="00635217" w:rsidRDefault="00635217" w:rsidP="00635217">
      <w:pPr>
        <w:spacing w:before="21" w:after="0" w:line="240" w:lineRule="auto"/>
        <w:ind w:left="4107" w:right="4107"/>
        <w:jc w:val="center"/>
        <w:rPr>
          <w:rFonts w:ascii="Verdana" w:eastAsia="Verdana" w:hAnsi="Verdana" w:cs="Verdana"/>
          <w:b/>
          <w:bCs/>
          <w:position w:val="-2"/>
          <w:sz w:val="24"/>
          <w:szCs w:val="24"/>
          <w:u w:val="thick" w:color="000000"/>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1F7154" w:rsidRPr="00BE0E0C" w:rsidRDefault="001F7154" w:rsidP="001F7154">
      <w:pPr>
        <w:spacing w:before="21" w:after="0" w:line="240" w:lineRule="auto"/>
        <w:ind w:left="4107" w:right="4107"/>
        <w:jc w:val="right"/>
        <w:rPr>
          <w:rFonts w:ascii="Verdana" w:eastAsia="Verdana" w:hAnsi="Verdana" w:cs="Verdana"/>
          <w:b/>
          <w:bCs/>
          <w:caps/>
          <w:position w:val="-2"/>
          <w:szCs w:val="24"/>
          <w:u w:val="single"/>
        </w:rPr>
      </w:pPr>
    </w:p>
    <w:p w:rsidR="00BE0E0C" w:rsidRPr="00BE0E0C" w:rsidRDefault="00BE0E0C" w:rsidP="00BE0E0C">
      <w:pPr>
        <w:pStyle w:val="NoSpacing"/>
        <w:rPr>
          <w:rFonts w:ascii="Verdana" w:hAnsi="Verdana"/>
          <w:b/>
          <w:caps/>
          <w:sz w:val="22"/>
          <w:szCs w:val="20"/>
          <w:u w:val="single"/>
        </w:rPr>
      </w:pPr>
      <w:r w:rsidRPr="00BE0E0C">
        <w:rPr>
          <w:rFonts w:ascii="Verdana" w:hAnsi="Verdana"/>
          <w:b/>
          <w:caps/>
          <w:sz w:val="22"/>
          <w:szCs w:val="20"/>
          <w:u w:val="single"/>
        </w:rPr>
        <w:t>IFO revises revenue estimate to account for budget revenue package</w:t>
      </w:r>
    </w:p>
    <w:p w:rsidR="00BE0E0C" w:rsidRPr="00BE0E0C" w:rsidRDefault="00BE0E0C" w:rsidP="001F7154">
      <w:pPr>
        <w:pStyle w:val="NoSpacing"/>
        <w:rPr>
          <w:rFonts w:ascii="Verdana" w:hAnsi="Verdana"/>
          <w:sz w:val="20"/>
          <w:szCs w:val="20"/>
        </w:rPr>
      </w:pPr>
      <w:r w:rsidRPr="00BE0E0C">
        <w:rPr>
          <w:rFonts w:ascii="Verdana" w:hAnsi="Verdana"/>
          <w:sz w:val="20"/>
          <w:szCs w:val="20"/>
          <w:bdr w:val="none" w:sz="0" w:space="0" w:color="auto" w:frame="1"/>
        </w:rPr>
        <w:t>The Independent Fiscal Office released its quarterly revenue estimate Wednesday with adjustments that include increases in total General Fund revenues provided by the FY 2016-2017 budget revenue package from the mid-June estimate.</w:t>
      </w:r>
      <w:r w:rsidRPr="00BE0E0C">
        <w:rPr>
          <w:rFonts w:ascii="Verdana" w:hAnsi="Verdana"/>
          <w:sz w:val="20"/>
          <w:szCs w:val="20"/>
        </w:rPr>
        <w:t xml:space="preserve"> </w:t>
      </w:r>
      <w:r w:rsidRPr="00BE0E0C">
        <w:rPr>
          <w:rFonts w:ascii="Verdana" w:hAnsi="Verdana"/>
          <w:sz w:val="20"/>
          <w:szCs w:val="20"/>
          <w:bdr w:val="none" w:sz="0" w:space="0" w:color="auto" w:frame="1"/>
        </w:rPr>
        <w:t>According to their statutorily-required function under Act 120 of 2010, the IFO released its official revenue estimate for the coming fiscal year on June 15, 2016, but that estimate did not take into account the final revenue package for the budget that was not agreed to and passed until just under a month after the estimate was official.</w:t>
      </w:r>
      <w:r w:rsidRPr="00BE0E0C">
        <w:rPr>
          <w:rFonts w:ascii="Verdana" w:hAnsi="Verdana"/>
          <w:sz w:val="20"/>
          <w:szCs w:val="20"/>
        </w:rPr>
        <w:t xml:space="preserve"> </w:t>
      </w:r>
      <w:r w:rsidRPr="00BE0E0C">
        <w:rPr>
          <w:rFonts w:ascii="Verdana" w:hAnsi="Verdana"/>
          <w:sz w:val="20"/>
          <w:szCs w:val="20"/>
          <w:bdr w:val="none" w:sz="0" w:space="0" w:color="auto" w:frame="1"/>
        </w:rPr>
        <w:t>The June estimate pegged total General Fund revenues at $31.66 billion, but due to the revenue package, Wednesday’s quarterly revenue estimate increased projected revenues to $32.5 billion, a difference of roughly $900 million.</w:t>
      </w:r>
      <w:r w:rsidRPr="00BE0E0C">
        <w:rPr>
          <w:rFonts w:ascii="Verdana" w:hAnsi="Verdana"/>
          <w:sz w:val="20"/>
          <w:szCs w:val="20"/>
        </w:rPr>
        <w:t xml:space="preserve"> </w:t>
      </w:r>
      <w:r w:rsidRPr="00BE0E0C">
        <w:rPr>
          <w:rFonts w:ascii="Verdana" w:hAnsi="Verdana"/>
          <w:sz w:val="20"/>
          <w:szCs w:val="20"/>
          <w:bdr w:val="none" w:sz="0" w:space="0" w:color="auto" w:frame="1"/>
        </w:rPr>
        <w:t>The estimate notes that the bulk of the new money is expected in the second quarter of 2017, where $9.794 billion is expected to come into the Commonwealth’s coffers.</w:t>
      </w:r>
      <w:r w:rsidRPr="00BE0E0C">
        <w:rPr>
          <w:rFonts w:ascii="Verdana" w:hAnsi="Verdana"/>
          <w:sz w:val="20"/>
          <w:szCs w:val="20"/>
        </w:rPr>
        <w:t xml:space="preserve"> </w:t>
      </w:r>
      <w:r w:rsidRPr="00BE0E0C">
        <w:rPr>
          <w:rFonts w:ascii="Verdana" w:hAnsi="Verdana"/>
          <w:sz w:val="20"/>
          <w:szCs w:val="20"/>
          <w:bdr w:val="none" w:sz="0" w:space="0" w:color="auto" w:frame="1"/>
        </w:rPr>
        <w:t>The General Appropriations Act came in at around $31.6 billion.</w:t>
      </w:r>
      <w:r w:rsidRPr="00BE0E0C">
        <w:rPr>
          <w:rFonts w:ascii="Verdana" w:hAnsi="Verdana"/>
          <w:sz w:val="20"/>
          <w:szCs w:val="20"/>
        </w:rPr>
        <w:t xml:space="preserve"> </w:t>
      </w:r>
      <w:r w:rsidRPr="00BE0E0C">
        <w:rPr>
          <w:rFonts w:ascii="Verdana" w:hAnsi="Verdana"/>
          <w:sz w:val="20"/>
          <w:szCs w:val="20"/>
          <w:bdr w:val="none" w:sz="0" w:space="0" w:color="auto" w:frame="1"/>
        </w:rPr>
        <w:t>The legislature has yet to agree to legislation providing for expanded gaming, expected to bring in an estimated $100 million that was put into the balance sheet for the current fiscal year.</w:t>
      </w:r>
      <w:r w:rsidRPr="00BE0E0C">
        <w:rPr>
          <w:rFonts w:ascii="Verdana" w:hAnsi="Verdana"/>
          <w:sz w:val="20"/>
          <w:szCs w:val="20"/>
        </w:rPr>
        <w:t xml:space="preserve"> </w:t>
      </w:r>
      <w:r w:rsidRPr="00BE0E0C">
        <w:rPr>
          <w:rFonts w:ascii="Verdana" w:hAnsi="Verdana"/>
          <w:sz w:val="20"/>
          <w:szCs w:val="20"/>
          <w:bdr w:val="none" w:sz="0" w:space="0" w:color="auto" w:frame="1"/>
        </w:rPr>
        <w:t>The IFO notes that quarterly revenue estimates are used to track FY 2016-2017 revenue projections and are used to compare quarterly projections with actual collections.</w:t>
      </w:r>
    </w:p>
    <w:p w:rsidR="001F7154" w:rsidRPr="00170164" w:rsidRDefault="001F7154" w:rsidP="001F7154">
      <w:pPr>
        <w:pStyle w:val="NoSpacing"/>
        <w:rPr>
          <w:rFonts w:ascii="Verdana" w:hAnsi="Verdana"/>
          <w:b/>
          <w:caps/>
          <w:sz w:val="22"/>
          <w:szCs w:val="20"/>
          <w:u w:val="single"/>
        </w:rPr>
      </w:pPr>
      <w:r w:rsidRPr="00170164">
        <w:rPr>
          <w:rFonts w:ascii="Verdana" w:hAnsi="Verdana"/>
          <w:b/>
          <w:caps/>
          <w:sz w:val="22"/>
          <w:szCs w:val="20"/>
          <w:u w:val="single"/>
        </w:rPr>
        <w:t>Treasury Wants to End Tax Deal for Some Family-Owned Businesses</w:t>
      </w:r>
    </w:p>
    <w:p w:rsidR="001F7154" w:rsidRPr="00170164" w:rsidRDefault="001F7154" w:rsidP="001F7154">
      <w:pPr>
        <w:pStyle w:val="NoSpacing"/>
        <w:rPr>
          <w:rFonts w:ascii="Verdana" w:hAnsi="Verdana"/>
          <w:sz w:val="20"/>
          <w:szCs w:val="20"/>
        </w:rPr>
      </w:pPr>
      <w:r w:rsidRPr="00170164">
        <w:rPr>
          <w:rFonts w:ascii="Verdana" w:hAnsi="Verdana"/>
          <w:sz w:val="20"/>
          <w:szCs w:val="20"/>
        </w:rPr>
        <w:t>The</w:t>
      </w:r>
      <w:r w:rsidRPr="00170164">
        <w:rPr>
          <w:rStyle w:val="apple-converted-space"/>
          <w:rFonts w:ascii="Verdana" w:hAnsi="Verdana"/>
          <w:sz w:val="20"/>
          <w:szCs w:val="20"/>
        </w:rPr>
        <w:t> </w:t>
      </w:r>
      <w:hyperlink r:id="rId6" w:tooltip="More articles about the U.S. Treasury Department." w:history="1">
        <w:r w:rsidRPr="00170164">
          <w:rPr>
            <w:rStyle w:val="Hyperlink"/>
            <w:rFonts w:ascii="Verdana" w:hAnsi="Verdana"/>
            <w:color w:val="auto"/>
            <w:sz w:val="20"/>
            <w:szCs w:val="20"/>
            <w:u w:val="none"/>
          </w:rPr>
          <w:t>Treasury</w:t>
        </w:r>
      </w:hyperlink>
      <w:r w:rsidRPr="00170164">
        <w:rPr>
          <w:rStyle w:val="apple-converted-space"/>
          <w:rFonts w:ascii="Verdana" w:hAnsi="Verdana"/>
          <w:sz w:val="20"/>
          <w:szCs w:val="20"/>
        </w:rPr>
        <w:t> </w:t>
      </w:r>
      <w:r w:rsidRPr="00170164">
        <w:rPr>
          <w:rFonts w:ascii="Verdana" w:hAnsi="Verdana"/>
          <w:sz w:val="20"/>
          <w:szCs w:val="20"/>
        </w:rPr>
        <w:t>Department has moved a step closer to tightening the way family limited partnerships are valued for tax purposes. And the prospect that the tax code could be changed by the end of this year has tax planners pushing their clients to consider stepping up estate and business planning, or risk paying more taxes. Earlier this month, the Treasury Department issued “proposed final regulations” to eliminate a provision in the tax code that effectively allows wealthy people to greatly discount the value of shares in a family limited partnership given to family members. These partnerships are able to own assets like family business, real estate and securities. The discount, which has been allowed since the 1990s, is granted for what is considered a lack of marketability for minority shares in these partnerships. This provision, contained in section 2704 of the Internal Revenue Code, has been abused by aggressive tax planners and lawyers who used the discount, sometimes as high as 40 percent, and applied it to partnerships that contained marketable securities or other assets that could otherwise be easily valued and sold.</w:t>
      </w:r>
      <w:r w:rsidR="00F706E2" w:rsidRPr="00170164">
        <w:rPr>
          <w:rFonts w:ascii="Verdana" w:hAnsi="Verdana"/>
          <w:sz w:val="20"/>
          <w:szCs w:val="20"/>
        </w:rPr>
        <w:t xml:space="preserve"> </w:t>
      </w:r>
      <w:r w:rsidRPr="00170164">
        <w:rPr>
          <w:rFonts w:ascii="Verdana" w:hAnsi="Verdana"/>
          <w:sz w:val="20"/>
          <w:szCs w:val="20"/>
        </w:rPr>
        <w:t>On Dec. 1,</w:t>
      </w:r>
      <w:r w:rsidR="00F706E2" w:rsidRPr="00170164">
        <w:rPr>
          <w:rFonts w:ascii="Verdana" w:hAnsi="Verdana"/>
          <w:sz w:val="20"/>
          <w:szCs w:val="20"/>
        </w:rPr>
        <w:t xml:space="preserve"> the IRS</w:t>
      </w:r>
      <w:r w:rsidRPr="00170164">
        <w:rPr>
          <w:rFonts w:ascii="Verdana" w:hAnsi="Verdana"/>
          <w:sz w:val="20"/>
          <w:szCs w:val="20"/>
        </w:rPr>
        <w:t xml:space="preserve"> will hold a hearing on the new regulations</w:t>
      </w:r>
      <w:r w:rsidR="00F706E2" w:rsidRPr="00170164">
        <w:rPr>
          <w:rFonts w:ascii="Verdana" w:hAnsi="Verdana"/>
          <w:sz w:val="20"/>
          <w:szCs w:val="20"/>
        </w:rPr>
        <w:t xml:space="preserve">. </w:t>
      </w:r>
      <w:r w:rsidRPr="00170164">
        <w:rPr>
          <w:rFonts w:ascii="Verdana" w:hAnsi="Verdana"/>
          <w:sz w:val="20"/>
          <w:szCs w:val="20"/>
        </w:rPr>
        <w:t xml:space="preserve"> </w:t>
      </w:r>
    </w:p>
    <w:p w:rsidR="006315D4" w:rsidRPr="00170164" w:rsidRDefault="006315D4" w:rsidP="006315D4">
      <w:pPr>
        <w:pStyle w:val="NoSpacing"/>
        <w:rPr>
          <w:rFonts w:ascii="Verdana" w:hAnsi="Verdana"/>
          <w:b/>
          <w:caps/>
          <w:sz w:val="22"/>
          <w:szCs w:val="22"/>
          <w:u w:val="single"/>
        </w:rPr>
      </w:pPr>
      <w:r w:rsidRPr="00170164">
        <w:rPr>
          <w:rFonts w:ascii="Verdana" w:hAnsi="Verdana"/>
          <w:b/>
          <w:caps/>
          <w:sz w:val="22"/>
          <w:szCs w:val="22"/>
          <w:u w:val="single"/>
        </w:rPr>
        <w:t>School pensions drive property taxes</w:t>
      </w:r>
    </w:p>
    <w:p w:rsidR="006315D4" w:rsidRPr="00170164" w:rsidRDefault="006315D4" w:rsidP="008E6CF4">
      <w:pPr>
        <w:pStyle w:val="NoSpacing"/>
        <w:rPr>
          <w:rFonts w:ascii="Verdana" w:hAnsi="Verdana"/>
          <w:sz w:val="20"/>
          <w:szCs w:val="20"/>
        </w:rPr>
      </w:pPr>
      <w:r w:rsidRPr="000D6B5C">
        <w:rPr>
          <w:rFonts w:ascii="Verdana" w:hAnsi="Verdana"/>
          <w:sz w:val="20"/>
          <w:szCs w:val="20"/>
        </w:rPr>
        <w:t xml:space="preserve">Pennsylvania legislators about a decade ago passed a law to protect homeowners by limiting property tax hikes to the rate of inflation. Has the law, known as Act 1, worked? Not for some homeowners. Exceptions were built into the law so school districts could raise property taxes as much as they needed only to cover certain rising costs, like pensions. As a result, school districts have increased property taxes $465 million above the rate of inflation in the past decade and requested raising property taxes much higher. </w:t>
      </w:r>
      <w:hyperlink r:id="rId7" w:tgtFrame="_blank" w:history="1">
        <w:r w:rsidRPr="000D6B5C">
          <w:rPr>
            <w:rStyle w:val="Hyperlink"/>
            <w:rFonts w:ascii="Verdana" w:hAnsi="Verdana" w:cs="Arial"/>
            <w:color w:val="auto"/>
            <w:sz w:val="20"/>
            <w:szCs w:val="20"/>
            <w:u w:val="none"/>
          </w:rPr>
          <w:t>What has been driving tax increases?</w:t>
        </w:r>
      </w:hyperlink>
      <w:r w:rsidR="008E6CF4" w:rsidRPr="000D6B5C">
        <w:rPr>
          <w:rFonts w:ascii="Verdana" w:hAnsi="Verdana"/>
          <w:sz w:val="20"/>
          <w:szCs w:val="20"/>
        </w:rPr>
        <w:t xml:space="preserve"> </w:t>
      </w:r>
      <w:proofErr w:type="gramStart"/>
      <w:r w:rsidRPr="000D6B5C">
        <w:rPr>
          <w:rFonts w:ascii="Verdana" w:hAnsi="Verdana"/>
          <w:sz w:val="20"/>
          <w:szCs w:val="20"/>
        </w:rPr>
        <w:t>Pensions.</w:t>
      </w:r>
      <w:proofErr w:type="gramEnd"/>
      <w:r w:rsidRPr="000D6B5C">
        <w:rPr>
          <w:rFonts w:ascii="Verdana" w:hAnsi="Verdana"/>
          <w:sz w:val="20"/>
          <w:szCs w:val="20"/>
        </w:rPr>
        <w:t xml:space="preserve"> A 2010 pension reform law increased how much school districts and the state paid into the underfunded school pension system. That helped the pension fund, but increased the burden on schools. The state’s contribution to school pensions doubled from roughly $500 million to $1 billion from 2010 to 2012. It doubled again to $2 billion by 2014</w:t>
      </w:r>
      <w:r w:rsidR="008E6CF4" w:rsidRPr="000D6B5C">
        <w:rPr>
          <w:rFonts w:ascii="Verdana" w:hAnsi="Verdana"/>
          <w:sz w:val="20"/>
          <w:szCs w:val="20"/>
        </w:rPr>
        <w:t xml:space="preserve"> and</w:t>
      </w:r>
      <w:r w:rsidRPr="000D6B5C">
        <w:rPr>
          <w:rFonts w:ascii="Verdana" w:hAnsi="Verdana"/>
          <w:sz w:val="20"/>
          <w:szCs w:val="20"/>
        </w:rPr>
        <w:t xml:space="preserve"> doubled again to $4 billion this year. Over the next two years, pension costs are expected to slow and only increase about 15 percent.</w:t>
      </w:r>
      <w:r w:rsidR="008E6CF4" w:rsidRPr="000D6B5C">
        <w:rPr>
          <w:rFonts w:ascii="Verdana" w:hAnsi="Verdana"/>
          <w:sz w:val="20"/>
          <w:szCs w:val="20"/>
        </w:rPr>
        <w:t xml:space="preserve"> </w:t>
      </w:r>
      <w:r w:rsidRPr="000D6B5C">
        <w:rPr>
          <w:rFonts w:ascii="Verdana" w:hAnsi="Verdana"/>
          <w:sz w:val="20"/>
          <w:szCs w:val="20"/>
        </w:rPr>
        <w:t>In total, the Pennsylvania Department of Education approved $1.6 billion worth of these requests, known as Act 1 exceptions, over the past decade</w:t>
      </w:r>
      <w:r w:rsidRPr="00170164">
        <w:rPr>
          <w:rFonts w:ascii="Verdana" w:hAnsi="Verdana"/>
          <w:sz w:val="20"/>
          <w:szCs w:val="20"/>
        </w:rPr>
        <w:t>.</w:t>
      </w:r>
    </w:p>
    <w:p w:rsidR="006315D4" w:rsidRPr="00170164" w:rsidRDefault="006315D4" w:rsidP="006315D4">
      <w:pPr>
        <w:pStyle w:val="z-BottomofForm"/>
      </w:pPr>
      <w:r w:rsidRPr="00170164">
        <w:lastRenderedPageBreak/>
        <w:t>Bottom of Form</w:t>
      </w:r>
    </w:p>
    <w:p w:rsidR="005274EB" w:rsidRPr="00170164" w:rsidRDefault="005274EB" w:rsidP="008E6CF4">
      <w:pPr>
        <w:pStyle w:val="NoSpacing"/>
        <w:rPr>
          <w:rFonts w:ascii="Verdana" w:hAnsi="Verdana"/>
          <w:b/>
          <w:caps/>
          <w:sz w:val="22"/>
          <w:szCs w:val="20"/>
          <w:u w:val="single"/>
        </w:rPr>
      </w:pPr>
      <w:r w:rsidRPr="00170164">
        <w:rPr>
          <w:rFonts w:ascii="Verdana" w:hAnsi="Verdana"/>
          <w:b/>
          <w:caps/>
          <w:sz w:val="22"/>
          <w:szCs w:val="20"/>
          <w:u w:val="single"/>
        </w:rPr>
        <w:t>Proposal would examine potential changes to state and local tax collection practices</w:t>
      </w:r>
    </w:p>
    <w:p w:rsidR="005274EB" w:rsidRPr="00170164" w:rsidRDefault="005274EB" w:rsidP="008E6CF4">
      <w:pPr>
        <w:pStyle w:val="NoSpacing"/>
        <w:rPr>
          <w:rFonts w:ascii="Verdana" w:hAnsi="Verdana"/>
          <w:sz w:val="20"/>
          <w:szCs w:val="20"/>
        </w:rPr>
      </w:pPr>
      <w:r w:rsidRPr="00170164">
        <w:rPr>
          <w:rFonts w:ascii="Verdana" w:hAnsi="Verdana"/>
          <w:sz w:val="20"/>
          <w:szCs w:val="20"/>
          <w:bdr w:val="none" w:sz="0" w:space="0" w:color="auto" w:frame="1"/>
        </w:rPr>
        <w:t xml:space="preserve">A soon-to-be-introduced bill by Rep. Nick </w:t>
      </w:r>
      <w:proofErr w:type="spellStart"/>
      <w:r w:rsidRPr="00170164">
        <w:rPr>
          <w:rFonts w:ascii="Verdana" w:hAnsi="Verdana"/>
          <w:sz w:val="20"/>
          <w:szCs w:val="20"/>
          <w:bdr w:val="none" w:sz="0" w:space="0" w:color="auto" w:frame="1"/>
        </w:rPr>
        <w:t>Kotik</w:t>
      </w:r>
      <w:proofErr w:type="spellEnd"/>
      <w:r w:rsidRPr="00170164">
        <w:rPr>
          <w:rFonts w:ascii="Verdana" w:hAnsi="Verdana"/>
          <w:sz w:val="20"/>
          <w:szCs w:val="20"/>
          <w:bdr w:val="none" w:sz="0" w:space="0" w:color="auto" w:frame="1"/>
        </w:rPr>
        <w:t xml:space="preserve"> (D-Allegheny) would create a commission to examine possible changes to state and local tax collection practices.</w:t>
      </w:r>
      <w:r w:rsidR="008E6CF4" w:rsidRPr="00170164">
        <w:rPr>
          <w:rFonts w:ascii="Verdana" w:hAnsi="Verdana"/>
          <w:sz w:val="20"/>
          <w:szCs w:val="20"/>
        </w:rPr>
        <w:t xml:space="preserve"> </w:t>
      </w:r>
      <w:r w:rsidRPr="00170164">
        <w:rPr>
          <w:rFonts w:ascii="Verdana" w:hAnsi="Verdana"/>
          <w:sz w:val="20"/>
          <w:szCs w:val="20"/>
          <w:bdr w:val="none" w:sz="0" w:space="0" w:color="auto" w:frame="1"/>
        </w:rPr>
        <w:t>The proposal, currently in the form of a co-sponsorship memo first circulated early last week, would create the Tax Reform Commission—a commission made up of four members of the General Assembly and three gubernatorial appointees—which would conduct the study and then report its findings to the General Assembly.</w:t>
      </w:r>
      <w:r w:rsidR="008E6CF4" w:rsidRPr="00170164">
        <w:rPr>
          <w:rFonts w:ascii="Verdana" w:hAnsi="Verdana"/>
          <w:sz w:val="20"/>
          <w:szCs w:val="20"/>
        </w:rPr>
        <w:t xml:space="preserve"> </w:t>
      </w:r>
      <w:r w:rsidRPr="00170164">
        <w:rPr>
          <w:rFonts w:ascii="Verdana" w:hAnsi="Verdana"/>
          <w:sz w:val="20"/>
          <w:szCs w:val="20"/>
          <w:bdr w:val="none" w:sz="0" w:space="0" w:color="auto" w:frame="1"/>
        </w:rPr>
        <w:t xml:space="preserve">"The hope is to address ways to collect taxes in a more cost-effective manner, improve fairness, and avoid duplication throughout the commonwealth," Rep. </w:t>
      </w:r>
      <w:proofErr w:type="spellStart"/>
      <w:r w:rsidRPr="00170164">
        <w:rPr>
          <w:rFonts w:ascii="Verdana" w:hAnsi="Verdana"/>
          <w:sz w:val="20"/>
          <w:szCs w:val="20"/>
          <w:bdr w:val="none" w:sz="0" w:space="0" w:color="auto" w:frame="1"/>
        </w:rPr>
        <w:t>Kotik</w:t>
      </w:r>
      <w:proofErr w:type="spellEnd"/>
      <w:r w:rsidRPr="00170164">
        <w:rPr>
          <w:rFonts w:ascii="Verdana" w:hAnsi="Verdana"/>
          <w:sz w:val="20"/>
          <w:szCs w:val="20"/>
          <w:bdr w:val="none" w:sz="0" w:space="0" w:color="auto" w:frame="1"/>
        </w:rPr>
        <w:t xml:space="preserve"> said."I believe a change in tax structure is needed that ensures the necessary revenue for appropriate government functions while not impeding economic growth."</w:t>
      </w:r>
      <w:r w:rsidR="008E6CF4" w:rsidRPr="00170164">
        <w:rPr>
          <w:rFonts w:ascii="Verdana" w:hAnsi="Verdana"/>
          <w:sz w:val="20"/>
          <w:szCs w:val="20"/>
        </w:rPr>
        <w:t xml:space="preserve"> Rep </w:t>
      </w:r>
      <w:proofErr w:type="spellStart"/>
      <w:r w:rsidR="008E6CF4" w:rsidRPr="00170164">
        <w:rPr>
          <w:rFonts w:ascii="Verdana" w:hAnsi="Verdana"/>
          <w:sz w:val="20"/>
          <w:szCs w:val="20"/>
        </w:rPr>
        <w:t>Kotik</w:t>
      </w:r>
      <w:proofErr w:type="spellEnd"/>
      <w:r w:rsidR="008E6CF4" w:rsidRPr="00170164">
        <w:rPr>
          <w:rFonts w:ascii="Verdana" w:hAnsi="Verdana"/>
          <w:sz w:val="20"/>
          <w:szCs w:val="20"/>
        </w:rPr>
        <w:t xml:space="preserve"> stated, </w:t>
      </w:r>
      <w:r w:rsidRPr="00170164">
        <w:rPr>
          <w:rFonts w:ascii="Verdana" w:hAnsi="Verdana"/>
          <w:sz w:val="20"/>
          <w:szCs w:val="20"/>
          <w:bdr w:val="none" w:sz="0" w:space="0" w:color="auto" w:frame="1"/>
        </w:rPr>
        <w:t>"I understand that reconfiguring a tax system is a formidable task, but it is a task that most states have at least considered at one time or another over the past few years."</w:t>
      </w:r>
      <w:r w:rsidR="008E6CF4" w:rsidRPr="00170164">
        <w:rPr>
          <w:rFonts w:ascii="Verdana" w:hAnsi="Verdana"/>
          <w:sz w:val="20"/>
          <w:szCs w:val="20"/>
        </w:rPr>
        <w:t xml:space="preserve"> </w:t>
      </w:r>
      <w:r w:rsidRPr="00170164">
        <w:rPr>
          <w:rFonts w:ascii="Verdana" w:hAnsi="Verdana"/>
          <w:sz w:val="20"/>
          <w:szCs w:val="20"/>
          <w:bdr w:val="none" w:sz="0" w:space="0" w:color="auto" w:frame="1"/>
        </w:rPr>
        <w:t>While not formally in bill form yet, the legislation would need to pass both chambers prior to the November 30</w:t>
      </w:r>
      <w:r w:rsidRPr="00170164">
        <w:rPr>
          <w:rFonts w:ascii="Verdana" w:hAnsi="Verdana"/>
          <w:sz w:val="20"/>
          <w:szCs w:val="20"/>
          <w:bdr w:val="none" w:sz="0" w:space="0" w:color="auto" w:frame="1"/>
          <w:vertAlign w:val="superscript"/>
        </w:rPr>
        <w:t>th</w:t>
      </w:r>
      <w:r w:rsidRPr="00170164">
        <w:rPr>
          <w:rStyle w:val="apple-converted-space"/>
          <w:rFonts w:ascii="Verdana" w:hAnsi="Verdana" w:cs="Arial"/>
          <w:sz w:val="20"/>
          <w:szCs w:val="20"/>
          <w:bdr w:val="none" w:sz="0" w:space="0" w:color="auto" w:frame="1"/>
        </w:rPr>
        <w:t> </w:t>
      </w:r>
      <w:r w:rsidRPr="00170164">
        <w:rPr>
          <w:rFonts w:ascii="Verdana" w:hAnsi="Verdana"/>
          <w:sz w:val="20"/>
          <w:szCs w:val="20"/>
          <w:bdr w:val="none" w:sz="0" w:space="0" w:color="auto" w:frame="1"/>
        </w:rPr>
        <w:t xml:space="preserve">end of legislative session in order for it to become law and Rep. </w:t>
      </w:r>
      <w:proofErr w:type="spellStart"/>
      <w:r w:rsidRPr="00170164">
        <w:rPr>
          <w:rFonts w:ascii="Verdana" w:hAnsi="Verdana"/>
          <w:sz w:val="20"/>
          <w:szCs w:val="20"/>
          <w:bdr w:val="none" w:sz="0" w:space="0" w:color="auto" w:frame="1"/>
        </w:rPr>
        <w:t>Kotik</w:t>
      </w:r>
      <w:proofErr w:type="spellEnd"/>
      <w:r w:rsidRPr="00170164">
        <w:rPr>
          <w:rFonts w:ascii="Verdana" w:hAnsi="Verdana"/>
          <w:sz w:val="20"/>
          <w:szCs w:val="20"/>
          <w:bdr w:val="none" w:sz="0" w:space="0" w:color="auto" w:frame="1"/>
        </w:rPr>
        <w:t xml:space="preserve"> announced earlier this session he will not be seeking reelection for another term.</w:t>
      </w:r>
    </w:p>
    <w:p w:rsidR="00170164" w:rsidRPr="00170164" w:rsidRDefault="00170164" w:rsidP="00170164">
      <w:pPr>
        <w:pStyle w:val="NoSpacing"/>
        <w:rPr>
          <w:rFonts w:ascii="Verdana" w:hAnsi="Verdana"/>
          <w:b/>
          <w:caps/>
          <w:sz w:val="22"/>
          <w:szCs w:val="20"/>
          <w:u w:val="single"/>
        </w:rPr>
      </w:pPr>
      <w:r w:rsidRPr="00170164">
        <w:rPr>
          <w:rFonts w:ascii="Verdana" w:hAnsi="Verdana"/>
          <w:b/>
          <w:caps/>
          <w:sz w:val="22"/>
          <w:szCs w:val="20"/>
          <w:u w:val="single"/>
        </w:rPr>
        <w:t>Congressman: New IRS scams circulating</w:t>
      </w:r>
    </w:p>
    <w:p w:rsidR="00170164" w:rsidRDefault="00170164" w:rsidP="00170164">
      <w:pPr>
        <w:pStyle w:val="NoSpacing"/>
        <w:rPr>
          <w:rFonts w:ascii="Verdana" w:hAnsi="Verdana"/>
          <w:sz w:val="20"/>
          <w:szCs w:val="20"/>
        </w:rPr>
      </w:pPr>
      <w:r w:rsidRPr="00170164">
        <w:rPr>
          <w:rFonts w:ascii="Verdana" w:hAnsi="Verdana"/>
          <w:sz w:val="20"/>
          <w:szCs w:val="20"/>
        </w:rPr>
        <w:t>U</w:t>
      </w:r>
      <w:r w:rsidRPr="000D6B5C">
        <w:rPr>
          <w:rFonts w:ascii="Verdana" w:hAnsi="Verdana"/>
          <w:sz w:val="20"/>
          <w:szCs w:val="20"/>
        </w:rPr>
        <w:t>.S. Rep. Lou Barletta, R-11, warned Tuesday that numerous Pennsylvania residents have contacted his office to report a telephone scam in which the caller impersonates a representative of the Internal Revenue Service. The caller identifies himself as an IRS agent and threatens legal action if the recipient of the call does not pay a specified amount in alleged taxes and penalties. Barletta strongly advised citizens to refuse to provide any personally identifying information over the phone and to report such calls to the U.S. Department of Treasury.</w:t>
      </w:r>
    </w:p>
    <w:p w:rsidR="000D6B5C" w:rsidRPr="000D6B5C" w:rsidRDefault="000D6B5C" w:rsidP="000D6B5C">
      <w:pPr>
        <w:pStyle w:val="NoSpacing"/>
        <w:rPr>
          <w:rFonts w:ascii="Verdana" w:hAnsi="Verdana"/>
          <w:b/>
          <w:caps/>
          <w:sz w:val="22"/>
          <w:szCs w:val="20"/>
          <w:u w:val="single"/>
        </w:rPr>
      </w:pPr>
      <w:r w:rsidRPr="000D6B5C">
        <w:rPr>
          <w:rFonts w:ascii="Verdana" w:hAnsi="Verdana"/>
          <w:b/>
          <w:caps/>
          <w:sz w:val="22"/>
          <w:szCs w:val="20"/>
          <w:u w:val="single"/>
        </w:rPr>
        <w:t>Governor Wolf Announces Launch of New Open Data Program</w:t>
      </w:r>
    </w:p>
    <w:p w:rsidR="000D6B5C" w:rsidRPr="000D6B5C" w:rsidRDefault="000D6B5C" w:rsidP="000D6B5C">
      <w:pPr>
        <w:pStyle w:val="NoSpacing"/>
        <w:rPr>
          <w:rFonts w:ascii="Verdana" w:hAnsi="Verdana"/>
          <w:sz w:val="20"/>
          <w:szCs w:val="20"/>
        </w:rPr>
      </w:pPr>
      <w:r w:rsidRPr="000D6B5C">
        <w:rPr>
          <w:rFonts w:ascii="Verdana" w:hAnsi="Verdana"/>
          <w:sz w:val="20"/>
          <w:szCs w:val="20"/>
        </w:rPr>
        <w:t xml:space="preserve">Monday August 22, Governor Wolf announced the launch of </w:t>
      </w:r>
      <w:proofErr w:type="spellStart"/>
      <w:r w:rsidRPr="000D6B5C">
        <w:rPr>
          <w:rFonts w:ascii="Verdana" w:hAnsi="Verdana"/>
          <w:sz w:val="20"/>
          <w:szCs w:val="20"/>
        </w:rPr>
        <w:t>OpenDataPA</w:t>
      </w:r>
      <w:proofErr w:type="spellEnd"/>
      <w:r w:rsidRPr="000D6B5C">
        <w:rPr>
          <w:rFonts w:ascii="Verdana" w:hAnsi="Verdana"/>
          <w:sz w:val="20"/>
          <w:szCs w:val="20"/>
        </w:rPr>
        <w:t xml:space="preserve"> in an effort to increase government transparency. </w:t>
      </w:r>
      <w:proofErr w:type="spellStart"/>
      <w:r w:rsidRPr="000D6B5C">
        <w:rPr>
          <w:rFonts w:ascii="Verdana" w:hAnsi="Verdana"/>
          <w:sz w:val="20"/>
          <w:szCs w:val="20"/>
        </w:rPr>
        <w:t>OpenDataPA</w:t>
      </w:r>
      <w:proofErr w:type="spellEnd"/>
      <w:r w:rsidRPr="000D6B5C">
        <w:rPr>
          <w:rFonts w:ascii="Verdana" w:hAnsi="Verdana"/>
          <w:sz w:val="20"/>
          <w:szCs w:val="20"/>
        </w:rPr>
        <w:t xml:space="preserve"> launches with 12 datasets, including information about job creation, school performance, bridges that are being repaired, and more, that relate to Governor Tom Wolf’s Schools That Teach, Jobs That Pay, and Government That Works priorities. In the coming weeks, they will release a performance dashboard that uses these 12 datasets to track Governor Wolf’s performance goals.</w:t>
      </w:r>
      <w:r>
        <w:rPr>
          <w:rFonts w:ascii="Verdana" w:hAnsi="Verdana"/>
          <w:sz w:val="20"/>
          <w:szCs w:val="20"/>
        </w:rPr>
        <w:t xml:space="preserve"> A link to the </w:t>
      </w:r>
      <w:proofErr w:type="spellStart"/>
      <w:r>
        <w:rPr>
          <w:rFonts w:ascii="Verdana" w:hAnsi="Verdana"/>
          <w:sz w:val="20"/>
          <w:szCs w:val="20"/>
        </w:rPr>
        <w:t>OpenDataPA</w:t>
      </w:r>
      <w:proofErr w:type="spellEnd"/>
      <w:r>
        <w:rPr>
          <w:rFonts w:ascii="Verdana" w:hAnsi="Verdana"/>
          <w:sz w:val="20"/>
          <w:szCs w:val="20"/>
        </w:rPr>
        <w:t xml:space="preserve"> website can be found </w:t>
      </w:r>
      <w:hyperlink r:id="rId8" w:history="1">
        <w:r w:rsidRPr="000D6B5C">
          <w:rPr>
            <w:rStyle w:val="Hyperlink"/>
            <w:rFonts w:ascii="Verdana" w:hAnsi="Verdana"/>
            <w:b/>
            <w:sz w:val="20"/>
            <w:szCs w:val="20"/>
          </w:rPr>
          <w:t>HER</w:t>
        </w:r>
        <w:r w:rsidRPr="000D6B5C">
          <w:rPr>
            <w:rStyle w:val="Hyperlink"/>
            <w:rFonts w:ascii="Verdana" w:hAnsi="Verdana"/>
            <w:b/>
            <w:sz w:val="20"/>
            <w:szCs w:val="20"/>
          </w:rPr>
          <w:t>E</w:t>
        </w:r>
      </w:hyperlink>
      <w:r>
        <w:rPr>
          <w:rFonts w:ascii="Verdana" w:hAnsi="Verdana"/>
          <w:color w:val="0000FF"/>
          <w:sz w:val="20"/>
          <w:szCs w:val="20"/>
        </w:rPr>
        <w:t>.</w:t>
      </w:r>
    </w:p>
    <w:p w:rsidR="00635217" w:rsidRDefault="00635217" w:rsidP="00635217">
      <w:pPr>
        <w:spacing w:after="0" w:line="240" w:lineRule="auto"/>
        <w:rPr>
          <w:rFonts w:ascii="Verdana" w:eastAsia="Verdana" w:hAnsi="Verdana" w:cs="Verdana"/>
          <w:sz w:val="20"/>
          <w:szCs w:val="20"/>
        </w:rPr>
      </w:pPr>
    </w:p>
    <w:p w:rsidR="00635217" w:rsidRPr="00DD3B6E" w:rsidRDefault="00635217" w:rsidP="00635217">
      <w:pPr>
        <w:spacing w:after="0" w:line="240" w:lineRule="auto"/>
        <w:rPr>
          <w:rFonts w:ascii="Verdana" w:eastAsia="Verdana" w:hAnsi="Verdana" w:cs="Verdana"/>
        </w:rPr>
      </w:pPr>
      <w:r w:rsidRPr="00DD3B6E">
        <w:rPr>
          <w:rFonts w:ascii="Verdana" w:eastAsia="Verdana" w:hAnsi="Verdana" w:cs="Verdana"/>
          <w:b/>
          <w:bCs/>
          <w:spacing w:val="1"/>
          <w:position w:val="-1"/>
          <w:u w:val="thick" w:color="000000"/>
        </w:rPr>
        <w:t>P</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NN</w:t>
      </w:r>
      <w:r w:rsidRPr="00DD3B6E">
        <w:rPr>
          <w:rFonts w:ascii="Verdana" w:eastAsia="Verdana" w:hAnsi="Verdana" w:cs="Verdana"/>
          <w:b/>
          <w:bCs/>
          <w:spacing w:val="2"/>
          <w:position w:val="-1"/>
          <w:u w:val="thick" w:color="000000"/>
        </w:rPr>
        <w:t>S</w:t>
      </w:r>
      <w:r w:rsidRPr="00DD3B6E">
        <w:rPr>
          <w:rFonts w:ascii="Verdana" w:eastAsia="Verdana" w:hAnsi="Verdana" w:cs="Verdana"/>
          <w:b/>
          <w:bCs/>
          <w:position w:val="-1"/>
          <w:u w:val="thick" w:color="000000"/>
        </w:rPr>
        <w:t>Y</w:t>
      </w:r>
      <w:r w:rsidRPr="00DD3B6E">
        <w:rPr>
          <w:rFonts w:ascii="Verdana" w:eastAsia="Verdana" w:hAnsi="Verdana" w:cs="Verdana"/>
          <w:b/>
          <w:bCs/>
          <w:spacing w:val="-1"/>
          <w:position w:val="-1"/>
          <w:u w:val="thick" w:color="000000"/>
        </w:rPr>
        <w:t>LV</w:t>
      </w:r>
      <w:r w:rsidRPr="00DD3B6E">
        <w:rPr>
          <w:rFonts w:ascii="Verdana" w:eastAsia="Verdana" w:hAnsi="Verdana" w:cs="Verdana"/>
          <w:b/>
          <w:bCs/>
          <w:spacing w:val="-3"/>
          <w:position w:val="-1"/>
          <w:u w:val="thick" w:color="000000"/>
        </w:rPr>
        <w:t>A</w:t>
      </w:r>
      <w:r w:rsidRPr="00DD3B6E">
        <w:rPr>
          <w:rFonts w:ascii="Verdana" w:eastAsia="Verdana" w:hAnsi="Verdana" w:cs="Verdana"/>
          <w:b/>
          <w:bCs/>
          <w:position w:val="-1"/>
          <w:u w:val="thick" w:color="000000"/>
        </w:rPr>
        <w:t>NIA</w:t>
      </w:r>
      <w:r w:rsidRPr="00DD3B6E">
        <w:rPr>
          <w:rFonts w:ascii="Verdana" w:eastAsia="Verdana" w:hAnsi="Verdana" w:cs="Verdana"/>
          <w:b/>
          <w:bCs/>
          <w:spacing w:val="2"/>
          <w:position w:val="-1"/>
          <w:u w:val="thick" w:color="000000"/>
        </w:rPr>
        <w:t xml:space="preserve"> </w:t>
      </w:r>
      <w:r w:rsidRPr="00DD3B6E">
        <w:rPr>
          <w:rFonts w:ascii="Verdana" w:eastAsia="Verdana" w:hAnsi="Verdana" w:cs="Verdana"/>
          <w:b/>
          <w:bCs/>
          <w:spacing w:val="-2"/>
          <w:position w:val="-1"/>
          <w:u w:val="thick" w:color="000000"/>
        </w:rPr>
        <w:t>GE</w:t>
      </w:r>
      <w:r w:rsidRPr="00DD3B6E">
        <w:rPr>
          <w:rFonts w:ascii="Verdana" w:eastAsia="Verdana" w:hAnsi="Verdana" w:cs="Verdana"/>
          <w:b/>
          <w:bCs/>
          <w:position w:val="-1"/>
          <w:u w:val="thick" w:color="000000"/>
        </w:rPr>
        <w:t>N</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R</w:t>
      </w:r>
      <w:r w:rsidRPr="00DD3B6E">
        <w:rPr>
          <w:rFonts w:ascii="Verdana" w:eastAsia="Verdana" w:hAnsi="Verdana" w:cs="Verdana"/>
          <w:b/>
          <w:bCs/>
          <w:spacing w:val="1"/>
          <w:position w:val="-1"/>
          <w:u w:val="thick" w:color="000000"/>
        </w:rPr>
        <w:t>A</w:t>
      </w:r>
      <w:r w:rsidRPr="00DD3B6E">
        <w:rPr>
          <w:rFonts w:ascii="Verdana" w:eastAsia="Verdana" w:hAnsi="Verdana" w:cs="Verdana"/>
          <w:b/>
          <w:bCs/>
          <w:position w:val="-1"/>
          <w:u w:val="thick" w:color="000000"/>
        </w:rPr>
        <w:t>L</w:t>
      </w:r>
      <w:r w:rsidRPr="00DD3B6E">
        <w:rPr>
          <w:rFonts w:ascii="Verdana" w:eastAsia="Verdana" w:hAnsi="Verdana" w:cs="Verdana"/>
          <w:b/>
          <w:bCs/>
          <w:spacing w:val="-5"/>
          <w:position w:val="-1"/>
          <w:u w:val="thick" w:color="000000"/>
        </w:rPr>
        <w:t xml:space="preserve"> </w:t>
      </w:r>
      <w:r w:rsidRPr="00DD3B6E">
        <w:rPr>
          <w:rFonts w:ascii="Verdana" w:eastAsia="Verdana" w:hAnsi="Verdana" w:cs="Verdana"/>
          <w:b/>
          <w:bCs/>
          <w:spacing w:val="1"/>
          <w:position w:val="-1"/>
          <w:u w:val="thick" w:color="000000"/>
        </w:rPr>
        <w:t>A</w:t>
      </w:r>
      <w:r w:rsidRPr="00DD3B6E">
        <w:rPr>
          <w:rFonts w:ascii="Verdana" w:eastAsia="Verdana" w:hAnsi="Verdana" w:cs="Verdana"/>
          <w:b/>
          <w:bCs/>
          <w:spacing w:val="-3"/>
          <w:position w:val="-1"/>
          <w:u w:val="thick" w:color="000000"/>
        </w:rPr>
        <w:t>S</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2"/>
          <w:position w:val="-1"/>
          <w:u w:val="thick" w:color="000000"/>
        </w:rPr>
        <w:t>M</w:t>
      </w:r>
      <w:r w:rsidRPr="00DD3B6E">
        <w:rPr>
          <w:rFonts w:ascii="Verdana" w:eastAsia="Verdana" w:hAnsi="Verdana" w:cs="Verdana"/>
          <w:b/>
          <w:bCs/>
          <w:position w:val="-1"/>
          <w:u w:val="thick" w:color="000000"/>
        </w:rPr>
        <w:t>B</w:t>
      </w:r>
      <w:r w:rsidRPr="00DD3B6E">
        <w:rPr>
          <w:rFonts w:ascii="Verdana" w:eastAsia="Verdana" w:hAnsi="Verdana" w:cs="Verdana"/>
          <w:b/>
          <w:bCs/>
          <w:spacing w:val="-2"/>
          <w:position w:val="-1"/>
          <w:u w:val="thick" w:color="000000"/>
        </w:rPr>
        <w:t>L</w:t>
      </w:r>
      <w:r w:rsidRPr="00DD3B6E">
        <w:rPr>
          <w:rFonts w:ascii="Verdana" w:eastAsia="Verdana" w:hAnsi="Verdana" w:cs="Verdana"/>
          <w:b/>
          <w:bCs/>
          <w:position w:val="-1"/>
          <w:u w:val="thick" w:color="000000"/>
        </w:rPr>
        <w:t>Y</w:t>
      </w:r>
      <w:r w:rsidRPr="00DD3B6E">
        <w:rPr>
          <w:rFonts w:ascii="Verdana" w:eastAsia="Verdana" w:hAnsi="Verdana" w:cs="Verdana"/>
          <w:b/>
          <w:bCs/>
          <w:spacing w:val="-3"/>
          <w:position w:val="-1"/>
          <w:u w:val="thick" w:color="000000"/>
        </w:rPr>
        <w:t xml:space="preserve"> 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SS</w:t>
      </w:r>
      <w:r w:rsidRPr="00DD3B6E">
        <w:rPr>
          <w:rFonts w:ascii="Verdana" w:eastAsia="Verdana" w:hAnsi="Verdana" w:cs="Verdana"/>
          <w:b/>
          <w:bCs/>
          <w:position w:val="-1"/>
          <w:u w:val="thick" w:color="000000"/>
        </w:rPr>
        <w:t>I</w:t>
      </w:r>
      <w:r w:rsidRPr="00DD3B6E">
        <w:rPr>
          <w:rFonts w:ascii="Verdana" w:eastAsia="Verdana" w:hAnsi="Verdana" w:cs="Verdana"/>
          <w:b/>
          <w:bCs/>
          <w:spacing w:val="-1"/>
          <w:position w:val="-1"/>
          <w:u w:val="thick" w:color="000000"/>
        </w:rPr>
        <w:t>O</w:t>
      </w:r>
      <w:r w:rsidRPr="00DD3B6E">
        <w:rPr>
          <w:rFonts w:ascii="Verdana" w:eastAsia="Verdana" w:hAnsi="Verdana" w:cs="Verdana"/>
          <w:b/>
          <w:bCs/>
          <w:position w:val="-1"/>
          <w:u w:val="thick" w:color="000000"/>
        </w:rPr>
        <w:t>N</w:t>
      </w:r>
      <w:r w:rsidRPr="00DD3B6E">
        <w:rPr>
          <w:rFonts w:ascii="Verdana" w:eastAsia="Verdana" w:hAnsi="Verdana" w:cs="Verdana"/>
          <w:b/>
          <w:bCs/>
          <w:spacing w:val="-3"/>
          <w:position w:val="-1"/>
          <w:u w:val="thick" w:color="000000"/>
        </w:rPr>
        <w:t xml:space="preserve"> </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C</w:t>
      </w:r>
      <w:r w:rsidRPr="00DD3B6E">
        <w:rPr>
          <w:rFonts w:ascii="Verdana" w:eastAsia="Verdana" w:hAnsi="Verdana" w:cs="Verdana"/>
          <w:b/>
          <w:bCs/>
          <w:spacing w:val="2"/>
          <w:position w:val="-1"/>
          <w:u w:val="thick" w:color="000000"/>
        </w:rPr>
        <w:t>H</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D</w:t>
      </w:r>
      <w:r w:rsidRPr="00DD3B6E">
        <w:rPr>
          <w:rFonts w:ascii="Verdana" w:eastAsia="Verdana" w:hAnsi="Verdana" w:cs="Verdana"/>
          <w:b/>
          <w:bCs/>
          <w:spacing w:val="-2"/>
          <w:position w:val="-1"/>
          <w:u w:val="thick" w:color="000000"/>
        </w:rPr>
        <w:t>UL</w:t>
      </w:r>
      <w:r w:rsidRPr="00DD3B6E">
        <w:rPr>
          <w:rFonts w:ascii="Verdana" w:eastAsia="Verdana" w:hAnsi="Verdana" w:cs="Verdana"/>
          <w:b/>
          <w:bCs/>
          <w:spacing w:val="4"/>
          <w:position w:val="-1"/>
          <w:u w:val="thick" w:color="000000"/>
        </w:rPr>
        <w:t>E</w:t>
      </w:r>
      <w:r w:rsidRPr="00DD3B6E">
        <w:rPr>
          <w:rFonts w:ascii="Verdana" w:eastAsia="Verdana" w:hAnsi="Verdana" w:cs="Verdana"/>
          <w:b/>
          <w:bCs/>
          <w:position w:val="-1"/>
        </w:rPr>
        <w:t>:</w:t>
      </w:r>
    </w:p>
    <w:p w:rsidR="00B7758B" w:rsidRDefault="00B7758B" w:rsidP="00B7758B">
      <w:pPr>
        <w:pStyle w:val="NoSpacing"/>
        <w:spacing w:before="0" w:beforeAutospacing="0" w:after="0" w:afterAutospacing="0"/>
        <w:rPr>
          <w:color w:val="000000"/>
          <w:u w:val="single"/>
        </w:rPr>
      </w:pPr>
    </w:p>
    <w:p w:rsidR="00B7758B" w:rsidRPr="00B7758B" w:rsidRDefault="00B7758B" w:rsidP="00B7758B">
      <w:pPr>
        <w:pStyle w:val="NoSpacing"/>
        <w:spacing w:before="0" w:beforeAutospacing="0" w:after="0" w:afterAutospacing="0"/>
        <w:rPr>
          <w:rFonts w:ascii="Verdana" w:hAnsi="Verdana"/>
          <w:b/>
          <w:color w:val="000000"/>
          <w:sz w:val="18"/>
          <w:szCs w:val="22"/>
        </w:rPr>
      </w:pPr>
      <w:r w:rsidRPr="00B7758B">
        <w:rPr>
          <w:rFonts w:ascii="Verdana" w:hAnsi="Verdana"/>
          <w:b/>
          <w:color w:val="000000"/>
          <w:sz w:val="20"/>
        </w:rPr>
        <w:t>2016 SENATE SESSION SCHEDULE</w:t>
      </w:r>
    </w:p>
    <w:p w:rsidR="00B7758B" w:rsidRPr="00B7758B" w:rsidRDefault="00B7758B" w:rsidP="00B7758B">
      <w:pPr>
        <w:pStyle w:val="NoSpacing"/>
        <w:spacing w:before="0" w:beforeAutospacing="0" w:after="0" w:afterAutospacing="0"/>
        <w:rPr>
          <w:rFonts w:ascii="Verdana" w:hAnsi="Verdana"/>
          <w:color w:val="000000"/>
          <w:sz w:val="20"/>
          <w:u w:val="single"/>
        </w:rPr>
      </w:pP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September</w:t>
      </w:r>
      <w:r w:rsidRPr="00B7758B">
        <w:rPr>
          <w:rFonts w:ascii="Verdana" w:hAnsi="Verdana"/>
          <w:color w:val="000000"/>
          <w:sz w:val="20"/>
        </w:rPr>
        <w:t>      </w:t>
      </w:r>
      <w:r w:rsidRPr="00B7758B">
        <w:rPr>
          <w:rStyle w:val="apple-converted-space"/>
          <w:rFonts w:ascii="Verdana" w:hAnsi="Verdana"/>
          <w:color w:val="000000"/>
          <w:sz w:val="20"/>
        </w:rPr>
        <w:t> </w:t>
      </w:r>
      <w:r w:rsidRPr="00B7758B">
        <w:rPr>
          <w:rFonts w:ascii="Verdana" w:hAnsi="Verdana"/>
          <w:color w:val="000000"/>
          <w:sz w:val="20"/>
        </w:rPr>
        <w:t>26, 27, 28</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October</w:t>
      </w:r>
      <w:r w:rsidRPr="00B7758B">
        <w:rPr>
          <w:rFonts w:ascii="Verdana" w:hAnsi="Verdana"/>
          <w:b/>
          <w:bCs/>
          <w:color w:val="000000"/>
          <w:sz w:val="20"/>
          <w:u w:val="single"/>
        </w:rPr>
        <w:t> </w:t>
      </w:r>
      <w:r w:rsidRPr="00B7758B">
        <w:rPr>
          <w:rFonts w:ascii="Verdana" w:hAnsi="Verdana"/>
          <w:b/>
          <w:bCs/>
          <w:color w:val="000000"/>
          <w:sz w:val="20"/>
        </w:rPr>
        <w:t>         </w:t>
      </w:r>
      <w:r w:rsidRPr="00B7758B">
        <w:rPr>
          <w:rStyle w:val="apple-converted-space"/>
          <w:rFonts w:ascii="Verdana" w:hAnsi="Verdana"/>
          <w:b/>
          <w:bCs/>
          <w:color w:val="000000"/>
          <w:sz w:val="20"/>
        </w:rPr>
        <w:t> </w:t>
      </w:r>
      <w:r w:rsidRPr="00B7758B">
        <w:rPr>
          <w:rFonts w:ascii="Verdana" w:hAnsi="Verdana"/>
          <w:color w:val="000000"/>
          <w:sz w:val="20"/>
        </w:rPr>
        <w:t>17, 18, 19, 24, 25, 26</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November</w:t>
      </w:r>
      <w:r w:rsidRPr="00B7758B">
        <w:rPr>
          <w:rFonts w:ascii="Verdana" w:hAnsi="Verdana"/>
          <w:b/>
          <w:bCs/>
          <w:color w:val="000000"/>
          <w:sz w:val="20"/>
          <w:u w:val="single"/>
        </w:rPr>
        <w:t> </w:t>
      </w:r>
      <w:r w:rsidRPr="00B7758B">
        <w:rPr>
          <w:rFonts w:ascii="Verdana" w:hAnsi="Verdana"/>
          <w:b/>
          <w:bCs/>
          <w:color w:val="000000"/>
          <w:sz w:val="20"/>
        </w:rPr>
        <w:t>     </w:t>
      </w:r>
      <w:r w:rsidRPr="00B7758B">
        <w:rPr>
          <w:rStyle w:val="apple-converted-space"/>
          <w:rFonts w:ascii="Verdana" w:hAnsi="Verdana"/>
          <w:b/>
          <w:bCs/>
          <w:color w:val="000000"/>
          <w:sz w:val="20"/>
        </w:rPr>
        <w:t> </w:t>
      </w:r>
      <w:r w:rsidRPr="00B7758B">
        <w:rPr>
          <w:rFonts w:ascii="Verdana" w:hAnsi="Verdana"/>
          <w:color w:val="000000"/>
          <w:sz w:val="20"/>
        </w:rPr>
        <w:t>16</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rPr>
        <w:t> </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rPr>
        <w:t> </w:t>
      </w:r>
    </w:p>
    <w:p w:rsidR="00B7758B" w:rsidRPr="00B7758B" w:rsidRDefault="00B7758B" w:rsidP="00B7758B">
      <w:pPr>
        <w:pStyle w:val="NoSpacing"/>
        <w:spacing w:before="0" w:beforeAutospacing="0" w:after="0" w:afterAutospacing="0"/>
        <w:rPr>
          <w:rFonts w:ascii="Verdana" w:hAnsi="Verdana"/>
          <w:b/>
          <w:color w:val="000000"/>
          <w:sz w:val="18"/>
          <w:szCs w:val="22"/>
        </w:rPr>
      </w:pPr>
      <w:r w:rsidRPr="00B7758B">
        <w:rPr>
          <w:rFonts w:ascii="Verdana" w:hAnsi="Verdana"/>
          <w:b/>
          <w:color w:val="000000"/>
          <w:sz w:val="20"/>
        </w:rPr>
        <w:t>2016 HOUSE SESSION SCHEDULE</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rPr>
        <w:t> </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September </w:t>
      </w:r>
      <w:r w:rsidRPr="00B7758B">
        <w:rPr>
          <w:rFonts w:ascii="Verdana" w:hAnsi="Verdana"/>
          <w:color w:val="000000"/>
          <w:sz w:val="20"/>
        </w:rPr>
        <w:t>     </w:t>
      </w:r>
      <w:r w:rsidRPr="00B7758B">
        <w:rPr>
          <w:rStyle w:val="apple-converted-space"/>
          <w:rFonts w:ascii="Verdana" w:hAnsi="Verdana"/>
          <w:color w:val="000000"/>
          <w:sz w:val="20"/>
        </w:rPr>
        <w:t> </w:t>
      </w:r>
      <w:r w:rsidRPr="00B7758B">
        <w:rPr>
          <w:rFonts w:ascii="Verdana" w:hAnsi="Verdana"/>
          <w:bCs/>
          <w:color w:val="000000"/>
          <w:sz w:val="20"/>
        </w:rPr>
        <w:t>19, 20, 21, 26, 27, 28</w:t>
      </w:r>
      <w:r w:rsidRPr="00B7758B">
        <w:rPr>
          <w:rFonts w:ascii="Verdana" w:hAnsi="Verdana"/>
          <w:color w:val="000000"/>
          <w:sz w:val="20"/>
        </w:rPr>
        <w:t> </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October </w:t>
      </w:r>
      <w:r w:rsidRPr="00B7758B">
        <w:rPr>
          <w:rFonts w:ascii="Verdana" w:hAnsi="Verdana"/>
          <w:color w:val="000000"/>
          <w:sz w:val="20"/>
        </w:rPr>
        <w:t>         </w:t>
      </w:r>
      <w:r w:rsidRPr="00B7758B">
        <w:rPr>
          <w:rStyle w:val="apple-converted-space"/>
          <w:rFonts w:ascii="Verdana" w:hAnsi="Verdana"/>
          <w:color w:val="000000"/>
          <w:sz w:val="20"/>
        </w:rPr>
        <w:t> </w:t>
      </w:r>
      <w:r w:rsidRPr="00B7758B">
        <w:rPr>
          <w:rFonts w:ascii="Verdana" w:hAnsi="Verdana"/>
          <w:bCs/>
          <w:color w:val="000000"/>
          <w:sz w:val="20"/>
        </w:rPr>
        <w:t>17, 18, 19, 24, 25, 26</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November</w:t>
      </w:r>
      <w:r w:rsidRPr="00B7758B">
        <w:rPr>
          <w:rFonts w:ascii="Verdana" w:hAnsi="Verdana"/>
          <w:color w:val="000000"/>
          <w:sz w:val="20"/>
        </w:rPr>
        <w:t>      </w:t>
      </w:r>
      <w:r w:rsidRPr="00B7758B">
        <w:rPr>
          <w:rStyle w:val="apple-converted-space"/>
          <w:rFonts w:ascii="Verdana" w:hAnsi="Verdana"/>
          <w:color w:val="000000"/>
          <w:sz w:val="20"/>
        </w:rPr>
        <w:t> </w:t>
      </w:r>
      <w:r w:rsidRPr="00B7758B">
        <w:rPr>
          <w:rFonts w:ascii="Verdana" w:hAnsi="Verdana"/>
          <w:bCs/>
          <w:color w:val="000000"/>
          <w:sz w:val="20"/>
        </w:rPr>
        <w:t>14, 15</w:t>
      </w:r>
    </w:p>
    <w:p w:rsidR="00635217" w:rsidRDefault="00635217" w:rsidP="00635217">
      <w:pPr>
        <w:spacing w:after="0" w:line="240" w:lineRule="auto"/>
        <w:rPr>
          <w:rFonts w:ascii="Verdana" w:eastAsia="Verdana" w:hAnsi="Verdana" w:cs="Verdana"/>
          <w:bCs/>
          <w:position w:val="-2"/>
          <w:sz w:val="20"/>
          <w:szCs w:val="20"/>
        </w:rPr>
      </w:pPr>
    </w:p>
    <w:p w:rsidR="00BE0E0C" w:rsidRDefault="00BE0E0C" w:rsidP="00635217">
      <w:pPr>
        <w:spacing w:after="0" w:line="240" w:lineRule="auto"/>
        <w:rPr>
          <w:rFonts w:ascii="Verdana" w:eastAsia="Verdana" w:hAnsi="Verdana" w:cs="Verdana"/>
          <w:bCs/>
          <w:position w:val="-2"/>
          <w:sz w:val="20"/>
          <w:szCs w:val="20"/>
        </w:rPr>
      </w:pPr>
    </w:p>
    <w:p w:rsidR="00635217" w:rsidRDefault="00635217" w:rsidP="00635217">
      <w:pPr>
        <w:spacing w:after="0" w:line="240" w:lineRule="auto"/>
        <w:rPr>
          <w:rFonts w:ascii="Verdana" w:eastAsia="Verdana" w:hAnsi="Verdana" w:cs="Verdana"/>
          <w:bCs/>
          <w:position w:val="-2"/>
          <w:sz w:val="20"/>
          <w:szCs w:val="20"/>
        </w:rPr>
      </w:pPr>
    </w:p>
    <w:p w:rsidR="000D6B5C" w:rsidRDefault="000D6B5C" w:rsidP="00635217">
      <w:pPr>
        <w:spacing w:after="0" w:line="240" w:lineRule="auto"/>
        <w:rPr>
          <w:rFonts w:ascii="Verdana" w:eastAsia="Verdana" w:hAnsi="Verdana" w:cs="Verdana"/>
          <w:bCs/>
          <w:position w:val="-2"/>
          <w:sz w:val="20"/>
          <w:szCs w:val="20"/>
        </w:rPr>
      </w:pPr>
    </w:p>
    <w:p w:rsidR="000D6B5C" w:rsidRDefault="000D6B5C" w:rsidP="00635217">
      <w:pPr>
        <w:spacing w:after="0" w:line="240" w:lineRule="auto"/>
        <w:rPr>
          <w:rFonts w:ascii="Verdana" w:eastAsia="Verdana" w:hAnsi="Verdana" w:cs="Verdana"/>
          <w:bCs/>
          <w:position w:val="-2"/>
          <w:sz w:val="20"/>
          <w:szCs w:val="20"/>
        </w:rPr>
      </w:pPr>
    </w:p>
    <w:p w:rsidR="000D6B5C" w:rsidRPr="0054163C" w:rsidRDefault="000D6B5C" w:rsidP="00635217">
      <w:pPr>
        <w:spacing w:after="0" w:line="240" w:lineRule="auto"/>
        <w:rPr>
          <w:rFonts w:ascii="Verdana" w:eastAsia="Verdana" w:hAnsi="Verdana" w:cs="Verdana"/>
          <w:bCs/>
          <w:position w:val="-2"/>
          <w:sz w:val="20"/>
          <w:szCs w:val="20"/>
        </w:rPr>
      </w:pPr>
    </w:p>
    <w:p w:rsidR="00635217" w:rsidRDefault="00635217" w:rsidP="00635217">
      <w:pPr>
        <w:spacing w:after="0" w:line="240" w:lineRule="auto"/>
        <w:rPr>
          <w:rFonts w:ascii="Verdana" w:eastAsia="Verdana" w:hAnsi="Verdana" w:cs="Verdana"/>
          <w:b/>
          <w:bCs/>
          <w:position w:val="-2"/>
          <w:u w:val="thick" w:color="000000"/>
        </w:rPr>
      </w:pPr>
      <w:r w:rsidRPr="00DD3B6E">
        <w:rPr>
          <w:rFonts w:ascii="Verdana" w:eastAsia="Verdana" w:hAnsi="Verdana" w:cs="Verdana"/>
          <w:b/>
          <w:bCs/>
          <w:position w:val="-2"/>
          <w:u w:val="thick" w:color="000000"/>
        </w:rPr>
        <w:lastRenderedPageBreak/>
        <w:t>DEPARTMENT OF REVENUE UPDATES</w:t>
      </w:r>
    </w:p>
    <w:p w:rsidR="00423337" w:rsidRPr="00DD3B6E" w:rsidRDefault="00423337" w:rsidP="00635217">
      <w:pPr>
        <w:spacing w:after="0" w:line="240" w:lineRule="auto"/>
        <w:rPr>
          <w:rFonts w:ascii="Verdana" w:eastAsia="Verdana" w:hAnsi="Verdana" w:cs="Verdana"/>
          <w:b/>
          <w:bCs/>
          <w:position w:val="-2"/>
          <w:u w:val="thick" w:color="000000"/>
        </w:rPr>
      </w:pPr>
    </w:p>
    <w:p w:rsidR="00635217" w:rsidRDefault="00635217" w:rsidP="00635217">
      <w:pPr>
        <w:shd w:val="clear" w:color="auto" w:fill="FFFFFF"/>
        <w:spacing w:after="0" w:line="240" w:lineRule="auto"/>
        <w:outlineLvl w:val="2"/>
        <w:rPr>
          <w:rFonts w:ascii="Verdana" w:eastAsia="Times New Roman" w:hAnsi="Verdana"/>
          <w:bCs/>
          <w:sz w:val="20"/>
          <w:szCs w:val="20"/>
        </w:rPr>
      </w:pPr>
      <w:r w:rsidRPr="00014630">
        <w:rPr>
          <w:rFonts w:ascii="Verdana" w:eastAsia="Times New Roman" w:hAnsi="Verdana"/>
          <w:bCs/>
          <w:sz w:val="20"/>
          <w:szCs w:val="20"/>
        </w:rPr>
        <w:t>NONE</w:t>
      </w:r>
    </w:p>
    <w:p w:rsidR="00BE0E0C" w:rsidRDefault="00BE0E0C" w:rsidP="00635217">
      <w:pPr>
        <w:shd w:val="clear" w:color="auto" w:fill="FFFFFF"/>
        <w:spacing w:after="0" w:line="240" w:lineRule="auto"/>
        <w:outlineLvl w:val="2"/>
        <w:rPr>
          <w:rFonts w:ascii="Verdana" w:eastAsia="Times New Roman" w:hAnsi="Verdana"/>
          <w:bCs/>
          <w:sz w:val="20"/>
          <w:szCs w:val="20"/>
        </w:rPr>
      </w:pPr>
    </w:p>
    <w:p w:rsidR="00635217" w:rsidRPr="00014630" w:rsidRDefault="00635217" w:rsidP="00635217">
      <w:pPr>
        <w:shd w:val="clear" w:color="auto" w:fill="FFFFFF"/>
        <w:spacing w:after="0" w:line="240" w:lineRule="auto"/>
        <w:outlineLvl w:val="2"/>
        <w:rPr>
          <w:rFonts w:ascii="Verdana" w:eastAsia="Times New Roman" w:hAnsi="Verdana"/>
          <w:bCs/>
          <w:sz w:val="20"/>
          <w:szCs w:val="20"/>
        </w:rPr>
      </w:pPr>
    </w:p>
    <w:p w:rsidR="00170164" w:rsidRDefault="00635217">
      <w:pPr>
        <w:rPr>
          <w:rFonts w:ascii="Verdana" w:eastAsia="Verdana" w:hAnsi="Verdana" w:cs="Verdana"/>
          <w:b/>
          <w:bCs/>
          <w:spacing w:val="1"/>
          <w:position w:val="-1"/>
          <w:u w:val="thick" w:color="000000"/>
        </w:rPr>
      </w:pPr>
      <w:r>
        <w:rPr>
          <w:rFonts w:ascii="Verdana" w:eastAsia="Verdana" w:hAnsi="Verdana" w:cs="Verdana"/>
          <w:b/>
          <w:bCs/>
          <w:spacing w:val="1"/>
          <w:position w:val="-1"/>
          <w:u w:val="thick" w:color="000000"/>
        </w:rPr>
        <w:t>IRRC UPDATES</w:t>
      </w:r>
    </w:p>
    <w:p w:rsidR="00423337" w:rsidRPr="00BE0E0C" w:rsidRDefault="008E73A9">
      <w:pPr>
        <w:rPr>
          <w:rFonts w:ascii="Verdana" w:hAnsi="Verdana"/>
          <w:b/>
          <w:sz w:val="20"/>
          <w:u w:color="000000"/>
        </w:rPr>
      </w:pPr>
      <w:r w:rsidRPr="00BE0E0C">
        <w:rPr>
          <w:rFonts w:ascii="Verdana" w:hAnsi="Verdana"/>
          <w:b/>
          <w:sz w:val="20"/>
          <w:u w:color="000000"/>
        </w:rPr>
        <w:t>Department of Community and Economic Development (DCED)</w:t>
      </w:r>
    </w:p>
    <w:p w:rsidR="006773A8" w:rsidRPr="000C6D28" w:rsidRDefault="006773A8" w:rsidP="000C6D28">
      <w:pPr>
        <w:pStyle w:val="ListParagraph"/>
        <w:numPr>
          <w:ilvl w:val="0"/>
          <w:numId w:val="18"/>
        </w:numPr>
        <w:spacing w:after="0" w:line="240" w:lineRule="auto"/>
        <w:rPr>
          <w:rFonts w:ascii="Verdana" w:eastAsia="Times New Roman" w:hAnsi="Verdana" w:cs="Arial"/>
          <w:sz w:val="20"/>
          <w:szCs w:val="20"/>
        </w:rPr>
      </w:pPr>
      <w:r>
        <w:rPr>
          <w:rFonts w:ascii="Verdana" w:eastAsia="Times New Roman" w:hAnsi="Verdana" w:cs="Arial"/>
          <w:sz w:val="20"/>
          <w:szCs w:val="20"/>
        </w:rPr>
        <w:t>Implements Chapter 5 of the Local Tax Enabling Act wh</w:t>
      </w:r>
      <w:r w:rsidR="000C6D28">
        <w:rPr>
          <w:rFonts w:ascii="Verdana" w:eastAsia="Times New Roman" w:hAnsi="Verdana" w:cs="Arial"/>
          <w:sz w:val="20"/>
          <w:szCs w:val="20"/>
        </w:rPr>
        <w:t>ich was added by Act 32 of 2008:</w:t>
      </w:r>
      <w:r w:rsidR="000C6D28" w:rsidRPr="000C6D28">
        <w:rPr>
          <w:rFonts w:ascii="Verdana" w:eastAsia="Times New Roman" w:hAnsi="Verdana" w:cs="Arial"/>
          <w:sz w:val="18"/>
          <w:szCs w:val="20"/>
        </w:rPr>
        <w:t xml:space="preserve"> </w:t>
      </w:r>
      <w:r w:rsidR="000C6D28" w:rsidRPr="000C6D28">
        <w:rPr>
          <w:rFonts w:ascii="Verdana" w:hAnsi="Verdana"/>
          <w:sz w:val="20"/>
        </w:rPr>
        <w:t>12 Pa. Code Chapter 151</w:t>
      </w:r>
      <w:r w:rsidR="000C6D28">
        <w:rPr>
          <w:rFonts w:ascii="Verdana" w:hAnsi="Verdana"/>
          <w:sz w:val="20"/>
        </w:rPr>
        <w:t xml:space="preserve">   March 1, 2017, as </w:t>
      </w:r>
      <w:r w:rsidR="000C6D28" w:rsidRPr="000C6D28">
        <w:rPr>
          <w:rFonts w:ascii="Verdana" w:hAnsi="Verdana"/>
          <w:sz w:val="20"/>
          <w:u w:val="single"/>
        </w:rPr>
        <w:t>Proposed.</w:t>
      </w:r>
      <w:r w:rsidR="000C6D28" w:rsidRPr="000C6D28">
        <w:t xml:space="preserve"> </w:t>
      </w:r>
      <w:r w:rsidR="000C6D28" w:rsidRPr="000C6D28">
        <w:rPr>
          <w:rFonts w:ascii="Verdana" w:hAnsi="Verdana"/>
          <w:sz w:val="20"/>
          <w:szCs w:val="20"/>
        </w:rPr>
        <w:t>The regulations address the following areas: The filing of adjusted declarations of estimated net profits; The criteria under which the tax officer may waive the quarterly return and payment of income tax; The procedures for mandatory and voluntary mediation; The establishment of new county tax collection committees in situations in which political subdivisions have withdrawn from an established tax collection committee; The establishment of</w:t>
      </w:r>
      <w:r w:rsidR="000C6D28">
        <w:rPr>
          <w:rFonts w:ascii="Verdana" w:hAnsi="Verdana"/>
          <w:sz w:val="20"/>
          <w:szCs w:val="20"/>
        </w:rPr>
        <w:t xml:space="preserve"> </w:t>
      </w:r>
      <w:r w:rsidR="000C6D28" w:rsidRPr="000C6D28">
        <w:rPr>
          <w:rFonts w:ascii="Verdana" w:hAnsi="Verdana"/>
          <w:sz w:val="20"/>
          <w:szCs w:val="20"/>
        </w:rPr>
        <w:t>tax officer qualifications and requirements, including continuing education; and</w:t>
      </w:r>
      <w:r w:rsidR="000C6D28">
        <w:rPr>
          <w:rFonts w:ascii="Verdana" w:hAnsi="Verdana"/>
          <w:sz w:val="20"/>
          <w:szCs w:val="20"/>
        </w:rPr>
        <w:t xml:space="preserve"> </w:t>
      </w:r>
      <w:r w:rsidR="000C6D28" w:rsidRPr="000C6D28">
        <w:rPr>
          <w:rFonts w:ascii="Verdana" w:hAnsi="Verdana"/>
          <w:sz w:val="20"/>
          <w:szCs w:val="20"/>
        </w:rPr>
        <w:t>The creation of standardized forms, reports, notices, returns and schedules, in consultation with the Department of Revenue.</w:t>
      </w:r>
    </w:p>
    <w:p w:rsidR="000C6D28" w:rsidRPr="000C6D28" w:rsidRDefault="003E34D4" w:rsidP="000C6D28">
      <w:pPr>
        <w:pStyle w:val="ListParagraph"/>
        <w:numPr>
          <w:ilvl w:val="1"/>
          <w:numId w:val="18"/>
        </w:numPr>
        <w:rPr>
          <w:rFonts w:ascii="Verdana" w:hAnsi="Verdana"/>
          <w:color w:val="0000FF"/>
          <w:sz w:val="20"/>
          <w:szCs w:val="20"/>
        </w:rPr>
      </w:pPr>
      <w:hyperlink r:id="rId9" w:tgtFrame="_blank" w:history="1">
        <w:r w:rsidR="000C6D28" w:rsidRPr="000C6D28">
          <w:rPr>
            <w:rStyle w:val="Hyperlink"/>
            <w:rFonts w:ascii="Verdana" w:eastAsia="Times New Roman" w:hAnsi="Verdana"/>
            <w:b/>
            <w:bCs/>
            <w:sz w:val="20"/>
            <w:szCs w:val="20"/>
          </w:rPr>
          <w:t>IRRC No. 3156 - Local Earned Income Tax (4-97)</w:t>
        </w:r>
      </w:hyperlink>
    </w:p>
    <w:p w:rsidR="000C6D28" w:rsidRPr="000C6D28" w:rsidRDefault="000C6D28" w:rsidP="000C6D28">
      <w:pPr>
        <w:pStyle w:val="ListParagraph"/>
        <w:numPr>
          <w:ilvl w:val="2"/>
          <w:numId w:val="18"/>
        </w:numPr>
        <w:rPr>
          <w:rFonts w:ascii="Verdana" w:hAnsi="Verdana"/>
          <w:color w:val="222222"/>
          <w:sz w:val="20"/>
          <w:szCs w:val="20"/>
        </w:rPr>
      </w:pPr>
      <w:r w:rsidRPr="000C6D28">
        <w:rPr>
          <w:rFonts w:ascii="Verdana" w:hAnsi="Verdana"/>
          <w:color w:val="222222"/>
          <w:sz w:val="20"/>
          <w:szCs w:val="20"/>
        </w:rPr>
        <w:t xml:space="preserve">Public Comments on Proposed Regulation: 08-23-16 </w:t>
      </w:r>
      <w:hyperlink r:id="rId10" w:tgtFrame="_blank" w:history="1">
        <w:r w:rsidRPr="000C6D28">
          <w:rPr>
            <w:rStyle w:val="Hyperlink"/>
            <w:rFonts w:ascii="Verdana" w:eastAsia="Times New Roman" w:hAnsi="Verdana"/>
            <w:sz w:val="20"/>
            <w:szCs w:val="20"/>
          </w:rPr>
          <w:t>PICPA</w:t>
        </w:r>
      </w:hyperlink>
    </w:p>
    <w:p w:rsidR="000C6D28" w:rsidRPr="000C6D28" w:rsidRDefault="000C6D28" w:rsidP="000C6D28">
      <w:pPr>
        <w:rPr>
          <w:rFonts w:ascii="Verdana" w:hAnsi="Verdana" w:cs="Arial"/>
          <w:sz w:val="20"/>
          <w:szCs w:val="20"/>
        </w:rPr>
      </w:pPr>
    </w:p>
    <w:p w:rsidR="008E73A9" w:rsidRPr="000C6D28" w:rsidRDefault="008E73A9" w:rsidP="000C6D28">
      <w:pPr>
        <w:rPr>
          <w:rFonts w:ascii="Verdana" w:eastAsia="Verdana" w:hAnsi="Verdana" w:cs="Verdana"/>
          <w:spacing w:val="1"/>
          <w:position w:val="-1"/>
          <w:sz w:val="20"/>
          <w:szCs w:val="20"/>
          <w:u w:val="thick" w:color="000000"/>
        </w:rPr>
      </w:pPr>
    </w:p>
    <w:sectPr w:rsidR="008E73A9" w:rsidRPr="000C6D28" w:rsidSect="00170164">
      <w:pgSz w:w="12240" w:h="15840"/>
      <w:pgMar w:top="1480" w:right="68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2D58"/>
    <w:multiLevelType w:val="hybridMultilevel"/>
    <w:tmpl w:val="829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F6FA2"/>
    <w:multiLevelType w:val="multilevel"/>
    <w:tmpl w:val="BAD4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04564"/>
    <w:multiLevelType w:val="hybridMultilevel"/>
    <w:tmpl w:val="B88C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4491F"/>
    <w:multiLevelType w:val="hybridMultilevel"/>
    <w:tmpl w:val="5074E8E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4325828"/>
    <w:multiLevelType w:val="hybridMultilevel"/>
    <w:tmpl w:val="7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D037D"/>
    <w:multiLevelType w:val="multilevel"/>
    <w:tmpl w:val="0DAA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17B26"/>
    <w:multiLevelType w:val="multilevel"/>
    <w:tmpl w:val="86D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313EB"/>
    <w:multiLevelType w:val="multilevel"/>
    <w:tmpl w:val="B388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57F27"/>
    <w:multiLevelType w:val="multilevel"/>
    <w:tmpl w:val="8784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B2C90"/>
    <w:multiLevelType w:val="multilevel"/>
    <w:tmpl w:val="B37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61E42"/>
    <w:multiLevelType w:val="multilevel"/>
    <w:tmpl w:val="1EE6C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92402E"/>
    <w:multiLevelType w:val="multilevel"/>
    <w:tmpl w:val="F0EA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726A3"/>
    <w:multiLevelType w:val="multilevel"/>
    <w:tmpl w:val="FD2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B55844"/>
    <w:multiLevelType w:val="multilevel"/>
    <w:tmpl w:val="052C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061CD3"/>
    <w:multiLevelType w:val="hybridMultilevel"/>
    <w:tmpl w:val="F650FB4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A787F"/>
    <w:multiLevelType w:val="hybridMultilevel"/>
    <w:tmpl w:val="F246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CA65AD"/>
    <w:multiLevelType w:val="multilevel"/>
    <w:tmpl w:val="CAC6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25122A"/>
    <w:multiLevelType w:val="multilevel"/>
    <w:tmpl w:val="EDCE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526DC"/>
    <w:multiLevelType w:val="multilevel"/>
    <w:tmpl w:val="F6BA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2"/>
  </w:num>
  <w:num w:numId="4">
    <w:abstractNumId w:val="16"/>
  </w:num>
  <w:num w:numId="5">
    <w:abstractNumId w:val="1"/>
  </w:num>
  <w:num w:numId="6">
    <w:abstractNumId w:val="7"/>
  </w:num>
  <w:num w:numId="7">
    <w:abstractNumId w:val="5"/>
  </w:num>
  <w:num w:numId="8">
    <w:abstractNumId w:val="18"/>
  </w:num>
  <w:num w:numId="9">
    <w:abstractNumId w:val="11"/>
  </w:num>
  <w:num w:numId="10">
    <w:abstractNumId w:val="6"/>
  </w:num>
  <w:num w:numId="11">
    <w:abstractNumId w:val="9"/>
  </w:num>
  <w:num w:numId="12">
    <w:abstractNumId w:val="13"/>
  </w:num>
  <w:num w:numId="13">
    <w:abstractNumId w:val="15"/>
  </w:num>
  <w:num w:numId="14">
    <w:abstractNumId w:val="2"/>
  </w:num>
  <w:num w:numId="15">
    <w:abstractNumId w:val="0"/>
  </w:num>
  <w:num w:numId="16">
    <w:abstractNumId w:val="8"/>
  </w:num>
  <w:num w:numId="17">
    <w:abstractNumId w:val="17"/>
  </w:num>
  <w:num w:numId="18">
    <w:abstractNumId w:val="3"/>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die Stuck">
    <w15:presenceInfo w15:providerId="Windows Live" w15:userId="d66a45cbc339a0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5217"/>
    <w:rsid w:val="00055920"/>
    <w:rsid w:val="00076A8D"/>
    <w:rsid w:val="000976A0"/>
    <w:rsid w:val="000C6D28"/>
    <w:rsid w:val="000D6B5C"/>
    <w:rsid w:val="00154145"/>
    <w:rsid w:val="00166BA1"/>
    <w:rsid w:val="00170164"/>
    <w:rsid w:val="001A20BE"/>
    <w:rsid w:val="001F7154"/>
    <w:rsid w:val="00224F38"/>
    <w:rsid w:val="003D37AD"/>
    <w:rsid w:val="003E34D4"/>
    <w:rsid w:val="004076EC"/>
    <w:rsid w:val="00423337"/>
    <w:rsid w:val="00453855"/>
    <w:rsid w:val="004A6F3A"/>
    <w:rsid w:val="004C2E6B"/>
    <w:rsid w:val="004D7543"/>
    <w:rsid w:val="005274EB"/>
    <w:rsid w:val="00583F40"/>
    <w:rsid w:val="005A1AC3"/>
    <w:rsid w:val="005F7B72"/>
    <w:rsid w:val="006060B4"/>
    <w:rsid w:val="006315D4"/>
    <w:rsid w:val="00635217"/>
    <w:rsid w:val="006773A8"/>
    <w:rsid w:val="00691EB4"/>
    <w:rsid w:val="006E29C7"/>
    <w:rsid w:val="008B3A44"/>
    <w:rsid w:val="008E6CF4"/>
    <w:rsid w:val="008E73A9"/>
    <w:rsid w:val="008F1FE5"/>
    <w:rsid w:val="00922116"/>
    <w:rsid w:val="009B789B"/>
    <w:rsid w:val="00AF0759"/>
    <w:rsid w:val="00B17156"/>
    <w:rsid w:val="00B66085"/>
    <w:rsid w:val="00B7758B"/>
    <w:rsid w:val="00B93874"/>
    <w:rsid w:val="00B94988"/>
    <w:rsid w:val="00B96711"/>
    <w:rsid w:val="00BC55D6"/>
    <w:rsid w:val="00BE0E0C"/>
    <w:rsid w:val="00C45D89"/>
    <w:rsid w:val="00E149F3"/>
    <w:rsid w:val="00E74A40"/>
    <w:rsid w:val="00E961DF"/>
    <w:rsid w:val="00EC1064"/>
    <w:rsid w:val="00F706E2"/>
    <w:rsid w:val="00F916EE"/>
    <w:rsid w:val="00F97DE1"/>
    <w:rsid w:val="00FD37F2"/>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semiHidden/>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s>
</file>

<file path=word/webSettings.xml><?xml version="1.0" encoding="utf-8"?>
<w:webSettings xmlns:r="http://schemas.openxmlformats.org/officeDocument/2006/relationships" xmlns:w="http://schemas.openxmlformats.org/wordprocessingml/2006/main">
  <w:divs>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1562253181">
                          <w:marLeft w:val="0"/>
                          <w:marRight w:val="0"/>
                          <w:marTop w:val="0"/>
                          <w:marBottom w:val="0"/>
                          <w:divBdr>
                            <w:top w:val="none" w:sz="0" w:space="0" w:color="auto"/>
                            <w:left w:val="none" w:sz="0" w:space="0" w:color="auto"/>
                            <w:bottom w:val="none" w:sz="0" w:space="0" w:color="auto"/>
                            <w:right w:val="none" w:sz="0" w:space="0" w:color="auto"/>
                          </w:divBdr>
                        </w:div>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9673820">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651130985">
                      <w:marLeft w:val="0"/>
                      <w:marRight w:val="75"/>
                      <w:marTop w:val="250"/>
                      <w:marBottom w:val="250"/>
                      <w:divBdr>
                        <w:top w:val="none" w:sz="0" w:space="0" w:color="auto"/>
                        <w:left w:val="none" w:sz="0" w:space="0" w:color="auto"/>
                        <w:bottom w:val="none" w:sz="0" w:space="0" w:color="auto"/>
                        <w:right w:val="none" w:sz="0" w:space="0" w:color="auto"/>
                      </w:divBdr>
                    </w:div>
                  </w:divsChild>
                </w:div>
                <w:div w:id="1217275810">
                  <w:marLeft w:val="0"/>
                  <w:marRight w:val="0"/>
                  <w:marTop w:val="0"/>
                  <w:marBottom w:val="0"/>
                  <w:divBdr>
                    <w:top w:val="none" w:sz="0" w:space="0" w:color="auto"/>
                    <w:left w:val="none" w:sz="0" w:space="0" w:color="auto"/>
                    <w:bottom w:val="none" w:sz="0" w:space="0" w:color="auto"/>
                    <w:right w:val="none" w:sz="0" w:space="0" w:color="auto"/>
                  </w:divBdr>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012418903">
                      <w:marLeft w:val="250"/>
                      <w:marRight w:val="0"/>
                      <w:marTop w:val="250"/>
                      <w:marBottom w:val="0"/>
                      <w:divBdr>
                        <w:top w:val="none" w:sz="0" w:space="0" w:color="auto"/>
                        <w:left w:val="none" w:sz="0" w:space="0" w:color="auto"/>
                        <w:bottom w:val="none" w:sz="0" w:space="0" w:color="auto"/>
                        <w:right w:val="none" w:sz="0" w:space="0" w:color="auto"/>
                      </w:divBdr>
                    </w:div>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867529622">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 w:id="13380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1447771290">
                                                  <w:marLeft w:val="0"/>
                                                  <w:marRight w:val="0"/>
                                                  <w:marTop w:val="0"/>
                                                  <w:marBottom w:val="0"/>
                                                  <w:divBdr>
                                                    <w:top w:val="none" w:sz="0" w:space="0" w:color="auto"/>
                                                    <w:left w:val="none" w:sz="0" w:space="0" w:color="auto"/>
                                                    <w:bottom w:val="none" w:sz="0" w:space="0" w:color="auto"/>
                                                    <w:right w:val="none" w:sz="0" w:space="0" w:color="auto"/>
                                                  </w:divBdr>
                                                </w:div>
                                                <w:div w:id="27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2082604922">
                      <w:marLeft w:val="0"/>
                      <w:marRight w:val="0"/>
                      <w:marTop w:val="0"/>
                      <w:marBottom w:val="0"/>
                      <w:divBdr>
                        <w:top w:val="none" w:sz="0" w:space="0" w:color="auto"/>
                        <w:left w:val="none" w:sz="0" w:space="0" w:color="auto"/>
                        <w:bottom w:val="none" w:sz="0" w:space="0" w:color="auto"/>
                        <w:right w:val="none" w:sz="0" w:space="0" w:color="auto"/>
                      </w:divBdr>
                    </w:div>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424">
          <w:marLeft w:val="0"/>
          <w:marRight w:val="0"/>
          <w:marTop w:val="0"/>
          <w:marBottom w:val="0"/>
          <w:divBdr>
            <w:top w:val="none" w:sz="0" w:space="0" w:color="auto"/>
            <w:left w:val="none" w:sz="0" w:space="0" w:color="auto"/>
            <w:bottom w:val="none" w:sz="0" w:space="0" w:color="auto"/>
            <w:right w:val="none" w:sz="0" w:space="0" w:color="auto"/>
          </w:divBdr>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pa.gov/"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db.tt/qHYna9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organizations/t/treasury_department/index.html?inline=nyt-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rrc.state.pa.us/docs/3156/COMMENTS_PUBLIC/3156%2008-23-16%20PICPA.pdf" TargetMode="External"/><Relationship Id="rId4" Type="http://schemas.openxmlformats.org/officeDocument/2006/relationships/webSettings" Target="webSettings.xml"/><Relationship Id="rId9" Type="http://schemas.openxmlformats.org/officeDocument/2006/relationships/hyperlink" Target="http://www.irrc.state.pa.us/regulations/RegSrchRslts.cfm?ID=3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6</cp:revision>
  <cp:lastPrinted>2016-08-11T18:13:00Z</cp:lastPrinted>
  <dcterms:created xsi:type="dcterms:W3CDTF">2016-08-22T14:25:00Z</dcterms:created>
  <dcterms:modified xsi:type="dcterms:W3CDTF">2016-08-25T17:46:00Z</dcterms:modified>
</cp:coreProperties>
</file>