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DA" w:rsidRDefault="008401F7">
      <w:pPr>
        <w:spacing w:before="2" w:after="0" w:line="120" w:lineRule="exact"/>
        <w:rPr>
          <w:sz w:val="12"/>
          <w:szCs w:val="12"/>
        </w:rPr>
      </w:pPr>
      <w:bookmarkStart w:id="0" w:name="_GoBack"/>
      <w:bookmarkEnd w:id="0"/>
      <w:r>
        <w:rPr>
          <w:noProof/>
        </w:rPr>
        <mc:AlternateContent>
          <mc:Choice Requires="wpg">
            <w:drawing>
              <wp:anchor distT="0" distB="0" distL="114300" distR="114300" simplePos="0" relativeHeight="251659264" behindDoc="1" locked="0" layoutInCell="1" allowOverlap="1">
                <wp:simplePos x="0" y="0"/>
                <wp:positionH relativeFrom="page">
                  <wp:posOffset>429260</wp:posOffset>
                </wp:positionH>
                <wp:positionV relativeFrom="page">
                  <wp:posOffset>274320</wp:posOffset>
                </wp:positionV>
                <wp:extent cx="6916420" cy="967105"/>
                <wp:effectExtent l="635" t="0" r="762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8AB9FDE"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692;top:1940;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z8QA&#10;AADaAAAADwAAAGRycy9kb3ducmV2LnhtbESPT2vCQBTE7wW/w/KE3nSjgaKpa1DbQm/iv9LeHtln&#10;EpJ9m2a3Jvn23YLQ4zDzm2FWaW9qcaPWlZYVzKYRCOLM6pJzBefT22QBwnlkjbVlUjCQg3Q9elhh&#10;om3HB7odfS5CCbsEFRTeN4mULivIoJvahjh4V9sa9EG2udQtdqHc1HIeRU/SYMlhocCGdgVl1fHH&#10;KIiHchvPP4bq++Xw6pdf2f7yud0r9TjuN88gPPX+P3yn33Xg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Ws/EAAAA2gAAAA8AAAAAAAAAAAAAAAAAmAIAAGRycy9k&#10;b3ducmV2LnhtbFBLBQYAAAAABAAEAPUAAACJAw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6" o:title=""/>
                  </v:shape>
                </v:group>
                <w10:wrap anchorx="page" anchory="page"/>
              </v:group>
            </w:pict>
          </mc:Fallback>
        </mc:AlternateContent>
      </w:r>
    </w:p>
    <w:p w:rsidR="002414DA" w:rsidRDefault="002414DA">
      <w:pPr>
        <w:spacing w:after="0" w:line="200" w:lineRule="exact"/>
        <w:rPr>
          <w:sz w:val="20"/>
          <w:szCs w:val="20"/>
        </w:rPr>
      </w:pPr>
    </w:p>
    <w:p w:rsidR="002414DA" w:rsidRDefault="002414DA">
      <w:pPr>
        <w:spacing w:after="0" w:line="200" w:lineRule="exact"/>
        <w:rPr>
          <w:sz w:val="20"/>
          <w:szCs w:val="20"/>
        </w:rPr>
      </w:pPr>
    </w:p>
    <w:p w:rsidR="002414DA" w:rsidRDefault="002414DA">
      <w:pPr>
        <w:spacing w:after="0" w:line="200" w:lineRule="exact"/>
        <w:rPr>
          <w:sz w:val="20"/>
          <w:szCs w:val="20"/>
        </w:rPr>
      </w:pPr>
    </w:p>
    <w:p w:rsidR="00EF2257" w:rsidRDefault="008401F7" w:rsidP="00EF2257">
      <w:pPr>
        <w:spacing w:before="21" w:after="0" w:line="240" w:lineRule="auto"/>
        <w:ind w:left="4107" w:right="4107"/>
        <w:jc w:val="center"/>
        <w:rPr>
          <w:rFonts w:ascii="Verdana" w:eastAsia="Verdana" w:hAnsi="Verdana" w:cs="Verdana"/>
        </w:rPr>
      </w:pPr>
      <w:r>
        <w:rPr>
          <w:rFonts w:ascii="Verdana" w:eastAsia="Verdana" w:hAnsi="Verdana" w:cs="Verdana"/>
          <w:spacing w:val="-2"/>
        </w:rPr>
        <w:t>Wee</w:t>
      </w:r>
      <w:r>
        <w:rPr>
          <w:rFonts w:ascii="Verdana" w:eastAsia="Verdana" w:hAnsi="Verdana" w:cs="Verdana"/>
        </w:rPr>
        <w:t>k</w:t>
      </w:r>
      <w:r>
        <w:rPr>
          <w:rFonts w:ascii="Verdana" w:eastAsia="Verdana" w:hAnsi="Verdana" w:cs="Verdana"/>
          <w:spacing w:val="-2"/>
        </w:rPr>
        <w:t xml:space="preserve"> </w:t>
      </w:r>
      <w:r>
        <w:rPr>
          <w:rFonts w:ascii="Verdana" w:eastAsia="Verdana" w:hAnsi="Verdana" w:cs="Verdana"/>
        </w:rPr>
        <w:t xml:space="preserve">of </w:t>
      </w:r>
      <w:r w:rsidR="000B514B">
        <w:rPr>
          <w:rFonts w:ascii="Verdana" w:eastAsia="Verdana" w:hAnsi="Verdana" w:cs="Verdana"/>
        </w:rPr>
        <w:t>May 23</w:t>
      </w:r>
      <w:r w:rsidR="00A13771">
        <w:rPr>
          <w:rFonts w:ascii="Verdana" w:eastAsia="Verdana" w:hAnsi="Verdana" w:cs="Verdana"/>
        </w:rPr>
        <w:t xml:space="preserve">, </w:t>
      </w:r>
      <w:r>
        <w:rPr>
          <w:rFonts w:ascii="Verdana" w:eastAsia="Verdana" w:hAnsi="Verdana" w:cs="Verdana"/>
          <w:spacing w:val="-1"/>
        </w:rPr>
        <w:t>201</w:t>
      </w:r>
      <w:r>
        <w:rPr>
          <w:rFonts w:ascii="Verdana" w:eastAsia="Verdana" w:hAnsi="Verdana" w:cs="Verdana"/>
        </w:rPr>
        <w:t>6</w:t>
      </w:r>
    </w:p>
    <w:p w:rsidR="002414DA" w:rsidRPr="00EF2257" w:rsidRDefault="008401F7" w:rsidP="00EF2257">
      <w:pPr>
        <w:spacing w:before="21" w:after="0" w:line="240" w:lineRule="auto"/>
        <w:ind w:left="4107" w:right="4107"/>
        <w:jc w:val="center"/>
        <w:rPr>
          <w:rFonts w:ascii="Verdana" w:eastAsia="Verdana" w:hAnsi="Verdana" w:cs="Verdana"/>
        </w:rPr>
      </w:pPr>
      <w:r>
        <w:rPr>
          <w:rFonts w:ascii="Verdana" w:eastAsia="Verdana" w:hAnsi="Verdana" w:cs="Verdana"/>
          <w:b/>
          <w:bCs/>
          <w:position w:val="-2"/>
          <w:sz w:val="24"/>
          <w:szCs w:val="24"/>
          <w:u w:val="thick" w:color="000000"/>
        </w:rPr>
        <w:t>HE</w:t>
      </w:r>
      <w:r>
        <w:rPr>
          <w:rFonts w:ascii="Verdana" w:eastAsia="Verdana" w:hAnsi="Verdana" w:cs="Verdana"/>
          <w:b/>
          <w:bCs/>
          <w:spacing w:val="1"/>
          <w:position w:val="-2"/>
          <w:sz w:val="24"/>
          <w:szCs w:val="24"/>
          <w:u w:val="thick" w:color="000000"/>
        </w:rPr>
        <w:t>A</w:t>
      </w:r>
      <w:r>
        <w:rPr>
          <w:rFonts w:ascii="Verdana" w:eastAsia="Verdana" w:hAnsi="Verdana" w:cs="Verdana"/>
          <w:b/>
          <w:bCs/>
          <w:spacing w:val="2"/>
          <w:position w:val="-2"/>
          <w:sz w:val="24"/>
          <w:szCs w:val="24"/>
          <w:u w:val="thick" w:color="000000"/>
        </w:rPr>
        <w:t>D</w:t>
      </w:r>
      <w:r>
        <w:rPr>
          <w:rFonts w:ascii="Verdana" w:eastAsia="Verdana" w:hAnsi="Verdana" w:cs="Verdana"/>
          <w:b/>
          <w:bCs/>
          <w:position w:val="-2"/>
          <w:sz w:val="24"/>
          <w:szCs w:val="24"/>
          <w:u w:val="thick" w:color="000000"/>
        </w:rPr>
        <w:t>L</w:t>
      </w:r>
      <w:r>
        <w:rPr>
          <w:rFonts w:ascii="Verdana" w:eastAsia="Verdana" w:hAnsi="Verdana" w:cs="Verdana"/>
          <w:b/>
          <w:bCs/>
          <w:spacing w:val="-1"/>
          <w:w w:val="99"/>
          <w:position w:val="-2"/>
          <w:sz w:val="24"/>
          <w:szCs w:val="24"/>
          <w:u w:val="thick" w:color="000000"/>
        </w:rPr>
        <w:t>I</w:t>
      </w:r>
      <w:r>
        <w:rPr>
          <w:rFonts w:ascii="Verdana" w:eastAsia="Verdana" w:hAnsi="Verdana" w:cs="Verdana"/>
          <w:b/>
          <w:bCs/>
          <w:spacing w:val="-2"/>
          <w:w w:val="99"/>
          <w:position w:val="-2"/>
          <w:sz w:val="24"/>
          <w:szCs w:val="24"/>
          <w:u w:val="thick" w:color="000000"/>
        </w:rPr>
        <w:t>N</w:t>
      </w:r>
      <w:r>
        <w:rPr>
          <w:rFonts w:ascii="Verdana" w:eastAsia="Verdana" w:hAnsi="Verdana" w:cs="Verdana"/>
          <w:b/>
          <w:bCs/>
          <w:spacing w:val="-1"/>
          <w:position w:val="-2"/>
          <w:sz w:val="24"/>
          <w:szCs w:val="24"/>
          <w:u w:val="thick" w:color="000000"/>
        </w:rPr>
        <w:t>E</w:t>
      </w:r>
      <w:r>
        <w:rPr>
          <w:rFonts w:ascii="Verdana" w:eastAsia="Verdana" w:hAnsi="Verdana" w:cs="Verdana"/>
          <w:b/>
          <w:bCs/>
          <w:position w:val="-2"/>
          <w:sz w:val="24"/>
          <w:szCs w:val="24"/>
          <w:u w:val="thick" w:color="000000"/>
        </w:rPr>
        <w:t>S</w:t>
      </w:r>
    </w:p>
    <w:p w:rsidR="002414DA" w:rsidRDefault="002414DA" w:rsidP="00A702E4">
      <w:pPr>
        <w:spacing w:after="0" w:line="240" w:lineRule="auto"/>
        <w:rPr>
          <w:rFonts w:ascii="Verdana" w:eastAsia="Verdana" w:hAnsi="Verdana" w:cs="Verdana"/>
          <w:sz w:val="20"/>
          <w:szCs w:val="20"/>
        </w:rPr>
      </w:pPr>
    </w:p>
    <w:p w:rsidR="003E7BCC" w:rsidRPr="000C5350" w:rsidRDefault="003E7BCC" w:rsidP="003E7BCC">
      <w:pPr>
        <w:spacing w:after="0" w:line="240" w:lineRule="auto"/>
        <w:rPr>
          <w:rFonts w:ascii="Verdana" w:eastAsia="Times New Roman" w:hAnsi="Verdana" w:cs="Arial"/>
          <w:b/>
          <w:u w:val="single"/>
        </w:rPr>
      </w:pPr>
      <w:r w:rsidRPr="000C5350">
        <w:rPr>
          <w:rFonts w:ascii="Verdana" w:eastAsia="Times New Roman" w:hAnsi="Verdana" w:cs="Arial"/>
          <w:b/>
          <w:u w:val="single"/>
        </w:rPr>
        <w:t>GAMING EXPANSION HITS A ROADBLOCK</w:t>
      </w:r>
    </w:p>
    <w:p w:rsidR="003E7BCC" w:rsidRDefault="003E7BCC" w:rsidP="00947C4C">
      <w:pPr>
        <w:spacing w:after="0" w:line="240" w:lineRule="auto"/>
        <w:rPr>
          <w:rFonts w:ascii="Verdana" w:eastAsia="Times New Roman" w:hAnsi="Verdana" w:cs="Arial"/>
          <w:sz w:val="20"/>
          <w:szCs w:val="20"/>
        </w:rPr>
      </w:pPr>
      <w:r w:rsidRPr="008A6081">
        <w:rPr>
          <w:rFonts w:ascii="Verdana" w:eastAsia="Times New Roman" w:hAnsi="Verdana" w:cs="Arial"/>
          <w:sz w:val="20"/>
          <w:szCs w:val="20"/>
        </w:rPr>
        <w:t xml:space="preserve">Legislation that would expand casino-style gambling to airports, bars, off-track betting parlors and casino-run websites </w:t>
      </w:r>
      <w:r w:rsidRPr="003E7BCC">
        <w:rPr>
          <w:rFonts w:ascii="Verdana" w:eastAsia="Times New Roman" w:hAnsi="Verdana" w:cs="Arial"/>
          <w:sz w:val="20"/>
          <w:szCs w:val="20"/>
        </w:rPr>
        <w:t>was stalled</w:t>
      </w:r>
      <w:r w:rsidRPr="008A6081">
        <w:rPr>
          <w:rFonts w:ascii="Verdana" w:eastAsia="Times New Roman" w:hAnsi="Verdana" w:cs="Arial"/>
          <w:sz w:val="20"/>
          <w:szCs w:val="20"/>
        </w:rPr>
        <w:t xml:space="preserve"> </w:t>
      </w:r>
      <w:r w:rsidRPr="003E7BCC">
        <w:rPr>
          <w:rFonts w:ascii="Verdana" w:eastAsia="Times New Roman" w:hAnsi="Verdana" w:cs="Arial"/>
          <w:sz w:val="20"/>
          <w:szCs w:val="20"/>
        </w:rPr>
        <w:t xml:space="preserve">by the </w:t>
      </w:r>
      <w:r w:rsidRPr="008A6081">
        <w:rPr>
          <w:rFonts w:ascii="Verdana" w:eastAsia="Times New Roman" w:hAnsi="Verdana" w:cs="Arial"/>
          <w:sz w:val="20"/>
          <w:szCs w:val="20"/>
        </w:rPr>
        <w:t>Pennsylvania's House of Representatives.</w:t>
      </w:r>
      <w:r w:rsidRPr="003E7BCC">
        <w:rPr>
          <w:rFonts w:ascii="Verdana" w:eastAsia="Times New Roman" w:hAnsi="Verdana" w:cs="Arial"/>
          <w:sz w:val="20"/>
          <w:szCs w:val="20"/>
        </w:rPr>
        <w:t xml:space="preserve"> </w:t>
      </w:r>
      <w:r w:rsidRPr="008A6081">
        <w:rPr>
          <w:rFonts w:ascii="Verdana" w:eastAsia="Times New Roman" w:hAnsi="Verdana" w:cs="Arial"/>
          <w:sz w:val="20"/>
          <w:szCs w:val="20"/>
        </w:rPr>
        <w:t xml:space="preserve">The House soundly defeated two separate </w:t>
      </w:r>
      <w:r w:rsidRPr="003E7BCC">
        <w:rPr>
          <w:rFonts w:ascii="Verdana" w:eastAsia="Times New Roman" w:hAnsi="Verdana" w:cs="Arial"/>
          <w:sz w:val="20"/>
          <w:szCs w:val="20"/>
        </w:rPr>
        <w:t xml:space="preserve">amendment </w:t>
      </w:r>
      <w:r w:rsidRPr="008A6081">
        <w:rPr>
          <w:rFonts w:ascii="Verdana" w:eastAsia="Times New Roman" w:hAnsi="Verdana" w:cs="Arial"/>
          <w:sz w:val="20"/>
          <w:szCs w:val="20"/>
        </w:rPr>
        <w:t xml:space="preserve">proposals </w:t>
      </w:r>
      <w:r w:rsidRPr="003E7BCC">
        <w:rPr>
          <w:rFonts w:ascii="Verdana" w:eastAsia="Times New Roman" w:hAnsi="Verdana" w:cs="Arial"/>
          <w:sz w:val="20"/>
          <w:szCs w:val="20"/>
        </w:rPr>
        <w:t xml:space="preserve">that </w:t>
      </w:r>
      <w:r w:rsidRPr="008A6081">
        <w:rPr>
          <w:rFonts w:ascii="Verdana" w:eastAsia="Times New Roman" w:hAnsi="Verdana" w:cs="Arial"/>
          <w:sz w:val="20"/>
          <w:szCs w:val="20"/>
        </w:rPr>
        <w:t xml:space="preserve">lawmakers </w:t>
      </w:r>
      <w:r w:rsidRPr="003E7BCC">
        <w:rPr>
          <w:rFonts w:ascii="Verdana" w:eastAsia="Times New Roman" w:hAnsi="Verdana" w:cs="Arial"/>
          <w:sz w:val="20"/>
          <w:szCs w:val="20"/>
        </w:rPr>
        <w:t>hoped would assist in addressing the b</w:t>
      </w:r>
      <w:r w:rsidRPr="008A6081">
        <w:rPr>
          <w:rFonts w:ascii="Verdana" w:eastAsia="Times New Roman" w:hAnsi="Verdana" w:cs="Arial"/>
          <w:sz w:val="20"/>
          <w:szCs w:val="20"/>
        </w:rPr>
        <w:t>udget deficit without raising taxes.</w:t>
      </w:r>
      <w:r w:rsidRPr="003E7BCC">
        <w:rPr>
          <w:rFonts w:ascii="Verdana" w:eastAsia="Times New Roman" w:hAnsi="Verdana" w:cs="Arial"/>
          <w:sz w:val="20"/>
          <w:szCs w:val="20"/>
        </w:rPr>
        <w:t xml:space="preserve">  </w:t>
      </w:r>
      <w:r w:rsidRPr="008A6081">
        <w:rPr>
          <w:rFonts w:ascii="Verdana" w:eastAsia="Times New Roman" w:hAnsi="Verdana" w:cs="Times New Roman"/>
          <w:sz w:val="20"/>
          <w:szCs w:val="20"/>
        </w:rPr>
        <w:t>The first amendment</w:t>
      </w:r>
      <w:r w:rsidRPr="003E7BCC">
        <w:rPr>
          <w:rFonts w:ascii="Verdana" w:eastAsia="Times New Roman" w:hAnsi="Verdana" w:cs="Times New Roman"/>
          <w:sz w:val="20"/>
          <w:szCs w:val="20"/>
        </w:rPr>
        <w:t xml:space="preserve">, which </w:t>
      </w:r>
      <w:r w:rsidRPr="008A6081">
        <w:rPr>
          <w:rFonts w:ascii="Verdana" w:eastAsia="Times New Roman" w:hAnsi="Verdana" w:cs="Times New Roman"/>
          <w:sz w:val="20"/>
          <w:szCs w:val="20"/>
        </w:rPr>
        <w:t>would have allowed video game slot machines at taverns, bars, social</w:t>
      </w:r>
      <w:r w:rsidRPr="003E7BCC">
        <w:rPr>
          <w:rFonts w:ascii="Verdana" w:eastAsia="Times New Roman" w:hAnsi="Verdana" w:cs="Times New Roman"/>
          <w:sz w:val="20"/>
          <w:szCs w:val="20"/>
        </w:rPr>
        <w:t xml:space="preserve"> clubs and volunteer fire halls,</w:t>
      </w:r>
      <w:r w:rsidRPr="008A6081">
        <w:rPr>
          <w:rFonts w:ascii="Verdana" w:eastAsia="Times New Roman" w:hAnsi="Verdana" w:cs="Times New Roman"/>
          <w:sz w:val="20"/>
          <w:szCs w:val="20"/>
        </w:rPr>
        <w:t xml:space="preserve"> failed </w:t>
      </w:r>
      <w:r w:rsidRPr="003E7BCC">
        <w:rPr>
          <w:rFonts w:ascii="Verdana" w:eastAsia="Times New Roman" w:hAnsi="Verdana" w:cs="Times New Roman"/>
          <w:sz w:val="20"/>
          <w:szCs w:val="20"/>
        </w:rPr>
        <w:t xml:space="preserve">by a vote of </w:t>
      </w:r>
      <w:r w:rsidRPr="008A6081">
        <w:rPr>
          <w:rFonts w:ascii="Verdana" w:eastAsia="Times New Roman" w:hAnsi="Verdana" w:cs="Times New Roman"/>
          <w:sz w:val="20"/>
          <w:szCs w:val="20"/>
        </w:rPr>
        <w:t xml:space="preserve">122-66. </w:t>
      </w:r>
      <w:r w:rsidRPr="003E7BCC">
        <w:rPr>
          <w:rFonts w:ascii="Verdana" w:eastAsia="Times New Roman" w:hAnsi="Verdana" w:cs="Times New Roman"/>
          <w:sz w:val="20"/>
          <w:szCs w:val="20"/>
        </w:rPr>
        <w:t xml:space="preserve">The second amendment was </w:t>
      </w:r>
      <w:r w:rsidRPr="008A6081">
        <w:rPr>
          <w:rFonts w:ascii="Verdana" w:eastAsia="Times New Roman" w:hAnsi="Verdana" w:cs="Times New Roman"/>
          <w:sz w:val="20"/>
          <w:szCs w:val="20"/>
        </w:rPr>
        <w:t xml:space="preserve">rejected </w:t>
      </w:r>
      <w:r w:rsidRPr="003E7BCC">
        <w:rPr>
          <w:rFonts w:ascii="Verdana" w:eastAsia="Times New Roman" w:hAnsi="Verdana" w:cs="Times New Roman"/>
          <w:sz w:val="20"/>
          <w:szCs w:val="20"/>
        </w:rPr>
        <w:t xml:space="preserve">by a vote of </w:t>
      </w:r>
      <w:r w:rsidRPr="008A6081">
        <w:rPr>
          <w:rFonts w:ascii="Verdana" w:eastAsia="Times New Roman" w:hAnsi="Verdana" w:cs="Times New Roman"/>
          <w:sz w:val="20"/>
          <w:szCs w:val="20"/>
        </w:rPr>
        <w:t>107-81</w:t>
      </w:r>
      <w:r w:rsidRPr="003E7BCC">
        <w:rPr>
          <w:rFonts w:ascii="Verdana" w:eastAsia="Times New Roman" w:hAnsi="Verdana" w:cs="Times New Roman"/>
          <w:sz w:val="20"/>
          <w:szCs w:val="20"/>
        </w:rPr>
        <w:t xml:space="preserve"> and </w:t>
      </w:r>
      <w:r w:rsidRPr="008A6081">
        <w:rPr>
          <w:rFonts w:ascii="Verdana" w:eastAsia="Times New Roman" w:hAnsi="Verdana" w:cs="Times New Roman"/>
          <w:sz w:val="20"/>
          <w:szCs w:val="20"/>
        </w:rPr>
        <w:t>would have allowed slots at airport terminals and off-track horse betting sites.</w:t>
      </w:r>
      <w:r w:rsidRPr="003E7BCC">
        <w:rPr>
          <w:rFonts w:ascii="Verdana" w:eastAsia="Times New Roman" w:hAnsi="Verdana" w:cs="Times New Roman"/>
          <w:sz w:val="20"/>
          <w:szCs w:val="20"/>
        </w:rPr>
        <w:t xml:space="preserve">  </w:t>
      </w:r>
      <w:r w:rsidRPr="003E7BCC">
        <w:rPr>
          <w:rFonts w:ascii="Verdana" w:eastAsia="Times New Roman" w:hAnsi="Verdana" w:cs="Arial"/>
          <w:sz w:val="20"/>
          <w:szCs w:val="20"/>
        </w:rPr>
        <w:t>The proposals</w:t>
      </w:r>
      <w:r w:rsidRPr="008A6081">
        <w:rPr>
          <w:rFonts w:ascii="Verdana" w:eastAsia="Times New Roman" w:hAnsi="Verdana" w:cs="Arial"/>
          <w:sz w:val="20"/>
          <w:szCs w:val="20"/>
        </w:rPr>
        <w:t xml:space="preserve"> would have devoted slightly more than $300 million to public school employee pension obligations</w:t>
      </w:r>
      <w:r w:rsidRPr="003E7BCC">
        <w:rPr>
          <w:rFonts w:ascii="Verdana" w:eastAsia="Times New Roman" w:hAnsi="Verdana" w:cs="Arial"/>
          <w:sz w:val="20"/>
          <w:szCs w:val="20"/>
        </w:rPr>
        <w:t xml:space="preserve"> and would have made Pennsylvania the fourth state to permit online casino-style gambling, while at the same time, allowing Pennsylvania's licensed casinos to install slot machines at six international airports and off-track betting parlors.</w:t>
      </w:r>
      <w:r w:rsidRPr="003E7BCC">
        <w:rPr>
          <w:rFonts w:ascii="Verdana" w:eastAsia="Times New Roman" w:hAnsi="Verdana" w:cs="Times New Roman"/>
          <w:sz w:val="20"/>
          <w:szCs w:val="20"/>
        </w:rPr>
        <w:t xml:space="preserve">  The General Assembly will now be tasked with revising a</w:t>
      </w:r>
      <w:r w:rsidRPr="008A6081">
        <w:rPr>
          <w:rFonts w:ascii="Verdana" w:eastAsia="Times New Roman" w:hAnsi="Verdana" w:cs="Times New Roman"/>
          <w:sz w:val="20"/>
          <w:szCs w:val="20"/>
        </w:rPr>
        <w:t xml:space="preserve"> gaming package that </w:t>
      </w:r>
      <w:r w:rsidRPr="003E7BCC">
        <w:rPr>
          <w:rFonts w:ascii="Verdana" w:eastAsia="Times New Roman" w:hAnsi="Verdana" w:cs="Times New Roman"/>
          <w:sz w:val="20"/>
          <w:szCs w:val="20"/>
        </w:rPr>
        <w:t xml:space="preserve">can obtain a majority vote by pleasing both </w:t>
      </w:r>
      <w:r w:rsidRPr="008A6081">
        <w:rPr>
          <w:rFonts w:ascii="Verdana" w:eastAsia="Times New Roman" w:hAnsi="Verdana" w:cs="Times New Roman"/>
          <w:sz w:val="20"/>
          <w:szCs w:val="20"/>
        </w:rPr>
        <w:t>lawmakers and special interests</w:t>
      </w:r>
      <w:r w:rsidRPr="003E7BCC">
        <w:rPr>
          <w:rFonts w:ascii="Verdana" w:eastAsia="Times New Roman" w:hAnsi="Verdana" w:cs="Times New Roman"/>
          <w:sz w:val="20"/>
          <w:szCs w:val="20"/>
        </w:rPr>
        <w:t xml:space="preserve"> alike.  If not, they must </w:t>
      </w:r>
      <w:r w:rsidRPr="008A6081">
        <w:rPr>
          <w:rFonts w:ascii="Verdana" w:eastAsia="Times New Roman" w:hAnsi="Verdana" w:cs="Times New Roman"/>
          <w:sz w:val="20"/>
          <w:szCs w:val="20"/>
        </w:rPr>
        <w:t xml:space="preserve">find another way to </w:t>
      </w:r>
      <w:r w:rsidRPr="003E7BCC">
        <w:rPr>
          <w:rFonts w:ascii="Verdana" w:eastAsia="Times New Roman" w:hAnsi="Verdana" w:cs="Times New Roman"/>
          <w:sz w:val="20"/>
          <w:szCs w:val="20"/>
        </w:rPr>
        <w:t xml:space="preserve">help </w:t>
      </w:r>
      <w:r w:rsidRPr="008A6081">
        <w:rPr>
          <w:rFonts w:ascii="Verdana" w:eastAsia="Times New Roman" w:hAnsi="Verdana" w:cs="Times New Roman"/>
          <w:sz w:val="20"/>
          <w:szCs w:val="20"/>
        </w:rPr>
        <w:t xml:space="preserve">close the state's funding gap in the 2016-17 fiscal year </w:t>
      </w:r>
      <w:r w:rsidRPr="003E7BCC">
        <w:rPr>
          <w:rFonts w:ascii="Verdana" w:eastAsia="Times New Roman" w:hAnsi="Verdana" w:cs="Times New Roman"/>
          <w:sz w:val="20"/>
          <w:szCs w:val="20"/>
        </w:rPr>
        <w:t xml:space="preserve">which begins </w:t>
      </w:r>
      <w:r w:rsidRPr="008A6081">
        <w:rPr>
          <w:rFonts w:ascii="Verdana" w:eastAsia="Times New Roman" w:hAnsi="Verdana" w:cs="Times New Roman"/>
          <w:sz w:val="20"/>
          <w:szCs w:val="20"/>
        </w:rPr>
        <w:t>July 1.</w:t>
      </w:r>
    </w:p>
    <w:p w:rsidR="00947C4C" w:rsidRPr="00947C4C" w:rsidRDefault="00947C4C" w:rsidP="00947C4C">
      <w:pPr>
        <w:spacing w:after="0" w:line="240" w:lineRule="auto"/>
        <w:rPr>
          <w:rFonts w:ascii="Verdana" w:eastAsia="Times New Roman" w:hAnsi="Verdana" w:cs="Arial"/>
          <w:sz w:val="20"/>
          <w:szCs w:val="20"/>
        </w:rPr>
      </w:pPr>
    </w:p>
    <w:p w:rsidR="003E7BCC" w:rsidRPr="000C5350" w:rsidRDefault="003E7BCC" w:rsidP="003E7BCC">
      <w:pPr>
        <w:shd w:val="clear" w:color="auto" w:fill="F8F9FB"/>
        <w:spacing w:after="0" w:line="240" w:lineRule="auto"/>
        <w:textAlignment w:val="baseline"/>
        <w:rPr>
          <w:rFonts w:ascii="Verdana" w:eastAsia="Times New Roman" w:hAnsi="Verdana" w:cs="Arial"/>
          <w:b/>
          <w:u w:val="single"/>
        </w:rPr>
      </w:pPr>
      <w:r w:rsidRPr="000C5350">
        <w:rPr>
          <w:rFonts w:ascii="Verdana" w:eastAsia="Times New Roman" w:hAnsi="Verdana" w:cs="Arial"/>
          <w:b/>
          <w:u w:val="single"/>
        </w:rPr>
        <w:t>BASIC EDUCATION FUNDING BILL AWAITS GOVERNOR WOLF SIGNATURE</w:t>
      </w:r>
    </w:p>
    <w:p w:rsidR="003E7BCC" w:rsidRDefault="003E7BCC" w:rsidP="003E7BCC">
      <w:pPr>
        <w:pStyle w:val="Heading1"/>
        <w:shd w:val="clear" w:color="auto" w:fill="F8F9FB"/>
        <w:spacing w:before="0" w:beforeAutospacing="0" w:after="0" w:afterAutospacing="0"/>
        <w:textAlignment w:val="baseline"/>
        <w:rPr>
          <w:rFonts w:ascii="Verdana" w:eastAsia="Times New Roman" w:hAnsi="Verdana" w:cs="Arial"/>
          <w:sz w:val="22"/>
          <w:szCs w:val="22"/>
          <w:u w:val="single"/>
        </w:rPr>
      </w:pPr>
      <w:r w:rsidRPr="000C5350">
        <w:rPr>
          <w:rFonts w:ascii="Verdana" w:eastAsia="Times New Roman" w:hAnsi="Verdana" w:cs="Arial"/>
          <w:b w:val="0"/>
          <w:sz w:val="20"/>
          <w:szCs w:val="20"/>
        </w:rPr>
        <w:t>House Bill 1552, legislation that contains provisions making the Basic Education Funding Commission’s funding formula perman</w:t>
      </w:r>
      <w:r w:rsidRPr="003E7BCC">
        <w:rPr>
          <w:rFonts w:ascii="Verdana" w:eastAsia="Times New Roman" w:hAnsi="Verdana" w:cs="Arial"/>
          <w:b w:val="0"/>
          <w:sz w:val="20"/>
          <w:szCs w:val="20"/>
        </w:rPr>
        <w:t>ent, passed the House b</w:t>
      </w:r>
      <w:r w:rsidRPr="000C5350">
        <w:rPr>
          <w:rFonts w:ascii="Verdana" w:eastAsia="Times New Roman" w:hAnsi="Verdana" w:cs="Arial"/>
          <w:b w:val="0"/>
          <w:sz w:val="20"/>
          <w:szCs w:val="20"/>
        </w:rPr>
        <w:t>y a 188-3 vote</w:t>
      </w:r>
      <w:r w:rsidRPr="003E7BCC">
        <w:rPr>
          <w:rFonts w:ascii="Verdana" w:eastAsia="Times New Roman" w:hAnsi="Verdana" w:cs="Arial"/>
          <w:b w:val="0"/>
          <w:sz w:val="20"/>
          <w:szCs w:val="20"/>
        </w:rPr>
        <w:t xml:space="preserve"> this week and the State Senate by a vote of </w:t>
      </w:r>
      <w:r w:rsidRPr="000C5350">
        <w:rPr>
          <w:rFonts w:ascii="Verdana" w:eastAsia="Times New Roman" w:hAnsi="Verdana" w:cs="Arial"/>
          <w:b w:val="0"/>
          <w:sz w:val="20"/>
          <w:szCs w:val="20"/>
        </w:rPr>
        <w:t>49-1 vote last week.</w:t>
      </w:r>
      <w:r w:rsidRPr="003E7BCC">
        <w:rPr>
          <w:rFonts w:ascii="Verdana" w:eastAsia="Times New Roman" w:hAnsi="Verdana" w:cs="Arial"/>
          <w:b w:val="0"/>
          <w:sz w:val="20"/>
          <w:szCs w:val="20"/>
        </w:rPr>
        <w:t xml:space="preserve">  The bill </w:t>
      </w:r>
      <w:r w:rsidRPr="003E7BCC">
        <w:rPr>
          <w:rFonts w:ascii="Verdana" w:hAnsi="Verdana"/>
          <w:b w:val="0"/>
          <w:sz w:val="20"/>
          <w:szCs w:val="20"/>
        </w:rPr>
        <w:t xml:space="preserve">allows for the Secretary of Education to enter into a regional compact and an interstate reciprocity agreement for the provision of postsecondary distance education.   As amended by the Senate, HB 1552 also includes language implementing a student weighted basic education funding formula, a $3 million supplemental payment to Wilkinsburg School District for assigning students to the City of Pittsburgh School District and $12 million to Chester-Upland School District to assist in reducing their structural deficit. </w:t>
      </w:r>
      <w:r w:rsidR="001E2F6B">
        <w:rPr>
          <w:rFonts w:ascii="Verdana" w:hAnsi="Verdana"/>
          <w:b w:val="0"/>
          <w:sz w:val="20"/>
          <w:szCs w:val="20"/>
        </w:rPr>
        <w:t xml:space="preserve"> </w:t>
      </w:r>
      <w:r w:rsidRPr="003E7BCC">
        <w:rPr>
          <w:rFonts w:ascii="Verdana" w:hAnsi="Verdana"/>
          <w:b w:val="0"/>
          <w:sz w:val="20"/>
          <w:szCs w:val="20"/>
        </w:rPr>
        <w:t xml:space="preserve">While Governor Wolf has not indicated whether he will sign or veto the legislation he did release the following statement to the public, </w:t>
      </w:r>
      <w:r w:rsidRPr="000C5350">
        <w:rPr>
          <w:rFonts w:ascii="Verdana" w:eastAsia="Times New Roman" w:hAnsi="Verdana" w:cs="Arial"/>
          <w:b w:val="0"/>
          <w:sz w:val="20"/>
          <w:szCs w:val="20"/>
        </w:rPr>
        <w:t>“I am pleased to have worked closely with the legislature to begin addressing distressed school districts and to take an important step to ensure the basic education fair</w:t>
      </w:r>
      <w:r w:rsidRPr="003E7BCC">
        <w:rPr>
          <w:rFonts w:ascii="Verdana" w:eastAsia="Times New Roman" w:hAnsi="Verdana" w:cs="Arial"/>
          <w:b w:val="0"/>
          <w:sz w:val="20"/>
          <w:szCs w:val="20"/>
        </w:rPr>
        <w:t xml:space="preserve"> funding formula is permanent."</w:t>
      </w:r>
      <w:r w:rsidR="001E2F6B">
        <w:rPr>
          <w:rFonts w:ascii="Verdana" w:eastAsia="Times New Roman" w:hAnsi="Verdana" w:cs="Arial"/>
          <w:b w:val="0"/>
          <w:sz w:val="20"/>
          <w:szCs w:val="20"/>
        </w:rPr>
        <w:t xml:space="preserve"> Stay tuned. </w:t>
      </w:r>
    </w:p>
    <w:p w:rsidR="003E7BCC" w:rsidRDefault="003E7BCC" w:rsidP="003E7BCC">
      <w:pPr>
        <w:pStyle w:val="Heading1"/>
        <w:shd w:val="clear" w:color="auto" w:fill="F8F9FB"/>
        <w:spacing w:before="0" w:beforeAutospacing="0" w:after="0" w:afterAutospacing="0"/>
        <w:textAlignment w:val="baseline"/>
        <w:rPr>
          <w:rFonts w:ascii="Verdana" w:eastAsia="Times New Roman" w:hAnsi="Verdana" w:cs="Arial"/>
          <w:sz w:val="22"/>
          <w:szCs w:val="22"/>
          <w:u w:val="single"/>
        </w:rPr>
      </w:pPr>
    </w:p>
    <w:p w:rsidR="00947C4C" w:rsidRPr="00947C4C" w:rsidRDefault="00947C4C" w:rsidP="00947C4C">
      <w:pPr>
        <w:shd w:val="clear" w:color="auto" w:fill="F8F9FB"/>
        <w:spacing w:after="0" w:line="240" w:lineRule="auto"/>
        <w:textAlignment w:val="baseline"/>
        <w:rPr>
          <w:rFonts w:ascii="Verdana" w:eastAsia="Times New Roman" w:hAnsi="Verdana" w:cs="Arial"/>
          <w:b/>
          <w:bCs/>
          <w:kern w:val="36"/>
          <w:u w:val="single"/>
        </w:rPr>
      </w:pPr>
      <w:r w:rsidRPr="00947C4C">
        <w:rPr>
          <w:rFonts w:ascii="Verdana" w:eastAsia="Times New Roman" w:hAnsi="Verdana" w:cs="Arial"/>
          <w:b/>
          <w:bCs/>
          <w:kern w:val="36"/>
          <w:u w:val="single"/>
        </w:rPr>
        <w:t xml:space="preserve">SENATE BILL 562 ADVANCES FROM HOUSE STATE GOVERNMENT COMMITTEE </w:t>
      </w:r>
    </w:p>
    <w:p w:rsidR="00947C4C" w:rsidRPr="007D2CB9" w:rsidRDefault="00947C4C" w:rsidP="00947C4C">
      <w:pPr>
        <w:spacing w:after="0" w:line="240" w:lineRule="auto"/>
        <w:rPr>
          <w:rFonts w:ascii="Verdana" w:hAnsi="Verdana"/>
          <w:sz w:val="20"/>
          <w:szCs w:val="20"/>
        </w:rPr>
      </w:pPr>
      <w:r w:rsidRPr="00EE592C">
        <w:rPr>
          <w:rFonts w:ascii="Verdana" w:eastAsia="Times New Roman" w:hAnsi="Verdana" w:cs="Arial"/>
          <w:sz w:val="20"/>
          <w:szCs w:val="20"/>
        </w:rPr>
        <w:t xml:space="preserve">Senate Bill 562, </w:t>
      </w:r>
      <w:r>
        <w:rPr>
          <w:rFonts w:ascii="Verdana" w:eastAsia="Times New Roman" w:hAnsi="Verdana" w:cs="Arial"/>
          <w:sz w:val="20"/>
          <w:szCs w:val="20"/>
        </w:rPr>
        <w:t xml:space="preserve">which </w:t>
      </w:r>
      <w:r w:rsidRPr="00EE592C">
        <w:rPr>
          <w:rFonts w:ascii="Verdana" w:eastAsia="Times New Roman" w:hAnsi="Verdana" w:cs="Arial"/>
          <w:sz w:val="20"/>
          <w:szCs w:val="20"/>
        </w:rPr>
        <w:t xml:space="preserve">would increase legislative oversight of the regulatory review process, </w:t>
      </w:r>
      <w:r>
        <w:rPr>
          <w:rFonts w:ascii="Verdana" w:eastAsia="Times New Roman" w:hAnsi="Verdana" w:cs="Arial"/>
          <w:sz w:val="20"/>
          <w:szCs w:val="20"/>
        </w:rPr>
        <w:t xml:space="preserve">was voted from </w:t>
      </w:r>
      <w:r w:rsidRPr="00EE592C">
        <w:rPr>
          <w:rFonts w:ascii="Verdana" w:eastAsia="Times New Roman" w:hAnsi="Verdana" w:cs="Arial"/>
          <w:sz w:val="20"/>
          <w:szCs w:val="20"/>
        </w:rPr>
        <w:t xml:space="preserve">the House State Government Committee </w:t>
      </w:r>
      <w:r>
        <w:rPr>
          <w:rFonts w:ascii="Verdana" w:eastAsia="Times New Roman" w:hAnsi="Verdana" w:cs="Arial"/>
          <w:sz w:val="20"/>
          <w:szCs w:val="20"/>
        </w:rPr>
        <w:t xml:space="preserve">along a party-line vote. </w:t>
      </w:r>
      <w:r w:rsidRPr="007D2CB9">
        <w:rPr>
          <w:rFonts w:ascii="Verdana" w:hAnsi="Verdana"/>
          <w:sz w:val="20"/>
          <w:szCs w:val="20"/>
        </w:rPr>
        <w:t xml:space="preserve">The legislation requires </w:t>
      </w:r>
      <w:r>
        <w:rPr>
          <w:rFonts w:ascii="Verdana" w:hAnsi="Verdana"/>
          <w:sz w:val="20"/>
          <w:szCs w:val="20"/>
        </w:rPr>
        <w:t>the Chairman of a standing</w:t>
      </w:r>
      <w:r w:rsidRPr="007D2CB9">
        <w:rPr>
          <w:rFonts w:ascii="Verdana" w:hAnsi="Verdana"/>
          <w:sz w:val="20"/>
          <w:szCs w:val="20"/>
        </w:rPr>
        <w:t xml:space="preserve"> committee </w:t>
      </w:r>
      <w:r>
        <w:rPr>
          <w:rFonts w:ascii="Verdana" w:hAnsi="Verdana"/>
          <w:sz w:val="20"/>
          <w:szCs w:val="20"/>
        </w:rPr>
        <w:t xml:space="preserve">to send </w:t>
      </w:r>
      <w:r w:rsidRPr="007D2CB9">
        <w:rPr>
          <w:rFonts w:ascii="Verdana" w:hAnsi="Verdana"/>
          <w:sz w:val="20"/>
          <w:szCs w:val="20"/>
        </w:rPr>
        <w:t xml:space="preserve">paper or electronic </w:t>
      </w:r>
      <w:r>
        <w:rPr>
          <w:rFonts w:ascii="Verdana" w:hAnsi="Verdana"/>
          <w:sz w:val="20"/>
          <w:szCs w:val="20"/>
        </w:rPr>
        <w:t>copies of proposed and final form regulations</w:t>
      </w:r>
      <w:r w:rsidRPr="007D2CB9">
        <w:rPr>
          <w:rFonts w:ascii="Verdana" w:hAnsi="Verdana"/>
          <w:sz w:val="20"/>
          <w:szCs w:val="20"/>
        </w:rPr>
        <w:t xml:space="preserve"> to each committee member within 5 days of receipt of </w:t>
      </w:r>
      <w:r>
        <w:rPr>
          <w:rFonts w:ascii="Verdana" w:hAnsi="Verdana"/>
          <w:sz w:val="20"/>
          <w:szCs w:val="20"/>
        </w:rPr>
        <w:t xml:space="preserve">the regulations.  </w:t>
      </w:r>
      <w:r w:rsidRPr="007D2CB9">
        <w:rPr>
          <w:rFonts w:ascii="Verdana" w:hAnsi="Verdana"/>
          <w:sz w:val="20"/>
          <w:szCs w:val="20"/>
        </w:rPr>
        <w:t xml:space="preserve">The </w:t>
      </w:r>
      <w:r>
        <w:rPr>
          <w:rFonts w:ascii="Verdana" w:hAnsi="Verdana"/>
          <w:sz w:val="20"/>
          <w:szCs w:val="20"/>
        </w:rPr>
        <w:t xml:space="preserve">legislation also empowers the </w:t>
      </w:r>
      <w:r w:rsidRPr="007D2CB9">
        <w:rPr>
          <w:rFonts w:ascii="Verdana" w:hAnsi="Verdana"/>
          <w:sz w:val="20"/>
          <w:szCs w:val="20"/>
        </w:rPr>
        <w:t>Chair</w:t>
      </w:r>
      <w:r>
        <w:rPr>
          <w:rFonts w:ascii="Verdana" w:hAnsi="Verdana"/>
          <w:sz w:val="20"/>
          <w:szCs w:val="20"/>
        </w:rPr>
        <w:t>man</w:t>
      </w:r>
      <w:r w:rsidRPr="007D2CB9">
        <w:rPr>
          <w:rFonts w:ascii="Verdana" w:hAnsi="Verdana"/>
          <w:sz w:val="20"/>
          <w:szCs w:val="20"/>
        </w:rPr>
        <w:t xml:space="preserve"> to hold hearings on </w:t>
      </w:r>
      <w:r>
        <w:rPr>
          <w:rFonts w:ascii="Verdana" w:hAnsi="Verdana"/>
          <w:sz w:val="20"/>
          <w:szCs w:val="20"/>
        </w:rPr>
        <w:t xml:space="preserve">the </w:t>
      </w:r>
      <w:r w:rsidRPr="007D2CB9">
        <w:rPr>
          <w:rFonts w:ascii="Verdana" w:hAnsi="Verdana"/>
          <w:sz w:val="20"/>
          <w:szCs w:val="20"/>
        </w:rPr>
        <w:t xml:space="preserve">regulations or to call a </w:t>
      </w:r>
      <w:r>
        <w:rPr>
          <w:rFonts w:ascii="Verdana" w:hAnsi="Verdana"/>
          <w:sz w:val="20"/>
          <w:szCs w:val="20"/>
        </w:rPr>
        <w:t xml:space="preserve">committee </w:t>
      </w:r>
      <w:r w:rsidRPr="007D2CB9">
        <w:rPr>
          <w:rFonts w:ascii="Verdana" w:hAnsi="Verdana"/>
          <w:sz w:val="20"/>
          <w:szCs w:val="20"/>
        </w:rPr>
        <w:t xml:space="preserve">meeting to </w:t>
      </w:r>
      <w:r>
        <w:rPr>
          <w:rFonts w:ascii="Verdana" w:hAnsi="Verdana"/>
          <w:sz w:val="20"/>
          <w:szCs w:val="20"/>
        </w:rPr>
        <w:t xml:space="preserve">decide whether to </w:t>
      </w:r>
      <w:r w:rsidRPr="007D2CB9">
        <w:rPr>
          <w:rFonts w:ascii="Verdana" w:hAnsi="Verdana"/>
          <w:sz w:val="20"/>
          <w:szCs w:val="20"/>
        </w:rPr>
        <w:t xml:space="preserve">adopt official </w:t>
      </w:r>
      <w:r>
        <w:rPr>
          <w:rFonts w:ascii="Verdana" w:hAnsi="Verdana"/>
          <w:sz w:val="20"/>
          <w:szCs w:val="20"/>
        </w:rPr>
        <w:t>comments of the committee for submission to IRRC.  SB526 also makes the following changes: 1) T</w:t>
      </w:r>
      <w:r w:rsidRPr="007D2CB9">
        <w:rPr>
          <w:rFonts w:ascii="Verdana" w:hAnsi="Verdana"/>
          <w:sz w:val="20"/>
          <w:szCs w:val="20"/>
        </w:rPr>
        <w:t>ime periods for review or action by the committees will be either for a period of calendar days or legislative days, whichever is longer, giving committees additional time to take action than what is provided for under current law (current law only uses periods of calendar days);</w:t>
      </w:r>
      <w:r>
        <w:rPr>
          <w:rFonts w:ascii="Verdana" w:hAnsi="Verdana"/>
          <w:sz w:val="20"/>
          <w:szCs w:val="20"/>
        </w:rPr>
        <w:t xml:space="preserve"> </w:t>
      </w:r>
      <w:r w:rsidRPr="007D2CB9">
        <w:rPr>
          <w:rFonts w:ascii="Verdana" w:hAnsi="Verdana"/>
          <w:sz w:val="20"/>
          <w:szCs w:val="20"/>
        </w:rPr>
        <w:t>and</w:t>
      </w:r>
      <w:r>
        <w:rPr>
          <w:rFonts w:ascii="Verdana" w:hAnsi="Verdana"/>
          <w:sz w:val="20"/>
          <w:szCs w:val="20"/>
        </w:rPr>
        <w:t xml:space="preserve"> 2) Committees would</w:t>
      </w:r>
      <w:r w:rsidRPr="007D2CB9">
        <w:rPr>
          <w:rFonts w:ascii="Verdana" w:hAnsi="Verdana"/>
          <w:sz w:val="20"/>
          <w:szCs w:val="20"/>
        </w:rPr>
        <w:t xml:space="preserve"> have the ability to have final form regulations which the committee either disapproves or requ</w:t>
      </w:r>
      <w:r>
        <w:rPr>
          <w:rFonts w:ascii="Verdana" w:hAnsi="Verdana"/>
          <w:sz w:val="20"/>
          <w:szCs w:val="20"/>
        </w:rPr>
        <w:t>ests additional time for review</w:t>
      </w:r>
      <w:r w:rsidRPr="007D2CB9">
        <w:rPr>
          <w:rFonts w:ascii="Verdana" w:hAnsi="Verdana"/>
          <w:sz w:val="20"/>
          <w:szCs w:val="20"/>
        </w:rPr>
        <w:t xml:space="preserve"> </w:t>
      </w:r>
      <w:r>
        <w:rPr>
          <w:rFonts w:ascii="Verdana" w:hAnsi="Verdana"/>
          <w:sz w:val="20"/>
          <w:szCs w:val="20"/>
        </w:rPr>
        <w:t xml:space="preserve">from </w:t>
      </w:r>
      <w:r w:rsidRPr="007D2CB9">
        <w:rPr>
          <w:rFonts w:ascii="Verdana" w:hAnsi="Verdana"/>
          <w:sz w:val="20"/>
          <w:szCs w:val="20"/>
        </w:rPr>
        <w:t>IRRC</w:t>
      </w:r>
      <w:r>
        <w:rPr>
          <w:rFonts w:ascii="Verdana" w:hAnsi="Verdana"/>
          <w:sz w:val="20"/>
          <w:szCs w:val="20"/>
        </w:rPr>
        <w:t>’s</w:t>
      </w:r>
      <w:r w:rsidRPr="007D2CB9">
        <w:rPr>
          <w:rFonts w:ascii="Verdana" w:hAnsi="Verdana"/>
          <w:sz w:val="20"/>
          <w:szCs w:val="20"/>
        </w:rPr>
        <w:t xml:space="preserve"> </w:t>
      </w:r>
      <w:r>
        <w:rPr>
          <w:rFonts w:ascii="Verdana" w:hAnsi="Verdana"/>
          <w:sz w:val="20"/>
          <w:szCs w:val="20"/>
        </w:rPr>
        <w:t xml:space="preserve">public meeting agenda </w:t>
      </w:r>
      <w:r w:rsidRPr="007D2CB9">
        <w:rPr>
          <w:rFonts w:ascii="Verdana" w:hAnsi="Verdana"/>
          <w:sz w:val="20"/>
          <w:szCs w:val="20"/>
        </w:rPr>
        <w:t>(current law allows IRRC to move forward with approval of regulations despite actions of the committee, but committees do have a period after IRRC approval to disapprove by advancing a concurrent resolution)</w:t>
      </w:r>
      <w:r>
        <w:rPr>
          <w:rFonts w:ascii="Verdana" w:hAnsi="Verdana"/>
          <w:sz w:val="20"/>
          <w:szCs w:val="20"/>
        </w:rPr>
        <w:t>. The bill awaits consideration by the full House when it returns to voting session the week of June 6</w:t>
      </w:r>
      <w:r w:rsidRPr="0071701C">
        <w:rPr>
          <w:rFonts w:ascii="Verdana" w:hAnsi="Verdana"/>
          <w:sz w:val="20"/>
          <w:szCs w:val="20"/>
          <w:vertAlign w:val="superscript"/>
        </w:rPr>
        <w:t>th</w:t>
      </w:r>
      <w:r>
        <w:rPr>
          <w:rFonts w:ascii="Verdana" w:hAnsi="Verdana"/>
          <w:sz w:val="20"/>
          <w:szCs w:val="20"/>
        </w:rPr>
        <w:t xml:space="preserve">. </w:t>
      </w:r>
    </w:p>
    <w:p w:rsidR="00947C4C" w:rsidRPr="007D2CB9" w:rsidRDefault="00947C4C" w:rsidP="00947C4C">
      <w:pPr>
        <w:spacing w:after="0" w:line="240" w:lineRule="auto"/>
        <w:rPr>
          <w:rFonts w:ascii="Verdana" w:hAnsi="Verdana"/>
          <w:sz w:val="20"/>
          <w:szCs w:val="20"/>
        </w:rPr>
      </w:pPr>
    </w:p>
    <w:p w:rsidR="00947C4C" w:rsidRPr="00947C4C" w:rsidRDefault="00947C4C" w:rsidP="00947C4C">
      <w:pPr>
        <w:spacing w:after="0" w:line="240" w:lineRule="auto"/>
        <w:rPr>
          <w:rFonts w:ascii="Verdana" w:hAnsi="Verdana" w:cs="Arial"/>
          <w:b/>
          <w:color w:val="000000"/>
          <w:u w:val="single"/>
          <w:shd w:val="clear" w:color="auto" w:fill="FFFFFF"/>
        </w:rPr>
      </w:pPr>
      <w:r w:rsidRPr="00947C4C">
        <w:rPr>
          <w:rFonts w:ascii="Verdana" w:hAnsi="Verdana" w:cs="Arial"/>
          <w:b/>
          <w:color w:val="000000"/>
          <w:u w:val="single"/>
          <w:shd w:val="clear" w:color="auto" w:fill="FFFFFF"/>
        </w:rPr>
        <w:t>THE TAXPAYER’S CAUCUS UNVEILS $3 BILLION IN POTENTIAL SAVINGS</w:t>
      </w:r>
    </w:p>
    <w:p w:rsidR="00947C4C" w:rsidRDefault="00947C4C" w:rsidP="00947C4C">
      <w:pPr>
        <w:shd w:val="clear" w:color="auto" w:fill="F8F9FB"/>
        <w:spacing w:after="0" w:line="240" w:lineRule="auto"/>
        <w:textAlignment w:val="baseline"/>
        <w:rPr>
          <w:rFonts w:ascii="Verdana" w:eastAsia="Times New Roman" w:hAnsi="Verdana" w:cs="Arial"/>
          <w:sz w:val="20"/>
          <w:szCs w:val="20"/>
        </w:rPr>
      </w:pPr>
      <w:r w:rsidRPr="00175B2A">
        <w:rPr>
          <w:rFonts w:ascii="Verdana" w:hAnsi="Verdana" w:cs="Arial"/>
          <w:color w:val="000000"/>
          <w:sz w:val="20"/>
          <w:szCs w:val="20"/>
          <w:shd w:val="clear" w:color="auto" w:fill="FFFFFF"/>
        </w:rPr>
        <w:t>State Rep. Seth Grove (R-York) and Sen. Scott Wagner (R-York) today released a comprehensive report from the bicameral Taxpayers’ Caucus, aimed at finding savings and efficiencies in state government. The report details over $3 billion in potential savings to taxpayers—$300 million more than Gov. Wolf proposed in tax hikes for the 2016-17 fiscal year.</w:t>
      </w:r>
      <w:r w:rsidRPr="00175B2A">
        <w:rPr>
          <w:rStyle w:val="apple-converted-space"/>
          <w:rFonts w:ascii="Verdana" w:hAnsi="Verdana" w:cs="Arial"/>
          <w:color w:val="000000"/>
          <w:sz w:val="20"/>
          <w:szCs w:val="20"/>
          <w:shd w:val="clear" w:color="auto" w:fill="FFFFFF"/>
        </w:rPr>
        <w:t> </w:t>
      </w:r>
      <w:r>
        <w:rPr>
          <w:rFonts w:ascii="Verdana" w:hAnsi="Verdana" w:cs="Arial"/>
          <w:color w:val="000000"/>
          <w:sz w:val="20"/>
          <w:szCs w:val="20"/>
        </w:rPr>
        <w:t xml:space="preserve">  </w:t>
      </w:r>
      <w:r w:rsidRPr="00175B2A">
        <w:rPr>
          <w:rFonts w:ascii="Verdana" w:hAnsi="Verdana" w:cs="Arial"/>
          <w:color w:val="000000"/>
          <w:sz w:val="20"/>
          <w:szCs w:val="20"/>
          <w:shd w:val="clear" w:color="auto" w:fill="FFFFFF"/>
        </w:rPr>
        <w:t xml:space="preserve">The Taxpayers’ Caucus is a bicameral working group of legislators that was founded as a result of the 2015-16 budget impasse, with the purpose of finding budget reforms which increase transparency and accountability, maximize government program efficiencies while reducing </w:t>
      </w:r>
      <w:r w:rsidRPr="00175B2A">
        <w:rPr>
          <w:rFonts w:ascii="Verdana" w:hAnsi="Verdana" w:cs="Arial"/>
          <w:color w:val="000000"/>
          <w:sz w:val="20"/>
          <w:szCs w:val="20"/>
          <w:shd w:val="clear" w:color="auto" w:fill="FFFFFF"/>
        </w:rPr>
        <w:lastRenderedPageBreak/>
        <w:t xml:space="preserve">costs, and opportunities to eliminate or consolidate </w:t>
      </w:r>
      <w:r>
        <w:rPr>
          <w:rFonts w:ascii="Verdana" w:hAnsi="Verdana" w:cs="Arial"/>
          <w:color w:val="000000"/>
          <w:sz w:val="20"/>
          <w:szCs w:val="20"/>
          <w:shd w:val="clear" w:color="auto" w:fill="FFFFFF"/>
        </w:rPr>
        <w:t>duplicative government program.  T</w:t>
      </w:r>
      <w:r w:rsidRPr="00175B2A">
        <w:rPr>
          <w:rFonts w:ascii="Verdana" w:hAnsi="Verdana" w:cs="Arial"/>
          <w:color w:val="000000"/>
          <w:sz w:val="20"/>
          <w:szCs w:val="20"/>
          <w:shd w:val="clear" w:color="auto" w:fill="FFFFFF"/>
        </w:rPr>
        <w:t>he report includes recommendations to addr</w:t>
      </w:r>
      <w:r>
        <w:rPr>
          <w:rFonts w:ascii="Verdana" w:hAnsi="Verdana" w:cs="Arial"/>
          <w:color w:val="000000"/>
          <w:sz w:val="20"/>
          <w:szCs w:val="20"/>
          <w:shd w:val="clear" w:color="auto" w:fill="FFFFFF"/>
        </w:rPr>
        <w:t xml:space="preserve">ess the 2016-17 cyclical budget </w:t>
      </w:r>
      <w:r w:rsidRPr="00175B2A">
        <w:rPr>
          <w:rFonts w:ascii="Verdana" w:hAnsi="Verdana" w:cs="Arial"/>
          <w:color w:val="000000"/>
          <w:sz w:val="20"/>
          <w:szCs w:val="20"/>
          <w:shd w:val="clear" w:color="auto" w:fill="FFFFFF"/>
        </w:rPr>
        <w:t xml:space="preserve">deficit with department specific policy proposals and identifies savings ranging from $43,000 from the Pennsylvania State Police to nearly $1 billion from the Department of Human Services. The policy proposals are derived from recommendations from Auditor General Eugene </w:t>
      </w:r>
      <w:proofErr w:type="spellStart"/>
      <w:r w:rsidRPr="00175B2A">
        <w:rPr>
          <w:rFonts w:ascii="Verdana" w:hAnsi="Verdana" w:cs="Arial"/>
          <w:color w:val="000000"/>
          <w:sz w:val="20"/>
          <w:szCs w:val="20"/>
          <w:shd w:val="clear" w:color="auto" w:fill="FFFFFF"/>
        </w:rPr>
        <w:t>DePasquale</w:t>
      </w:r>
      <w:proofErr w:type="spellEnd"/>
      <w:r w:rsidRPr="00175B2A">
        <w:rPr>
          <w:rFonts w:ascii="Verdana" w:hAnsi="Verdana" w:cs="Arial"/>
          <w:color w:val="000000"/>
          <w:sz w:val="20"/>
          <w:szCs w:val="20"/>
          <w:shd w:val="clear" w:color="auto" w:fill="FFFFFF"/>
        </w:rPr>
        <w:t>, Gov. Tom Wolf and legislators.</w:t>
      </w:r>
      <w:r w:rsidRPr="00175B2A">
        <w:rPr>
          <w:rStyle w:val="apple-converted-space"/>
          <w:rFonts w:ascii="Verdana" w:hAnsi="Verdana" w:cs="Arial"/>
          <w:color w:val="000000"/>
          <w:sz w:val="20"/>
          <w:szCs w:val="20"/>
          <w:shd w:val="clear" w:color="auto" w:fill="FFFFFF"/>
        </w:rPr>
        <w:t> </w:t>
      </w:r>
    </w:p>
    <w:p w:rsidR="00947C4C" w:rsidRDefault="00947C4C" w:rsidP="00947C4C">
      <w:pPr>
        <w:shd w:val="clear" w:color="auto" w:fill="F8F9FB"/>
        <w:spacing w:after="0" w:line="240" w:lineRule="auto"/>
        <w:textAlignment w:val="baseline"/>
        <w:rPr>
          <w:rFonts w:ascii="Verdana" w:eastAsia="Times New Roman" w:hAnsi="Verdana" w:cs="Arial"/>
          <w:b/>
          <w:bCs/>
          <w:color w:val="333333"/>
          <w:kern w:val="36"/>
          <w:sz w:val="20"/>
          <w:szCs w:val="20"/>
        </w:rPr>
      </w:pPr>
    </w:p>
    <w:p w:rsidR="00947C4C" w:rsidRPr="008A4458" w:rsidRDefault="00947C4C" w:rsidP="00947C4C">
      <w:pPr>
        <w:shd w:val="clear" w:color="auto" w:fill="F8F9FB"/>
        <w:spacing w:after="0" w:line="240" w:lineRule="auto"/>
        <w:textAlignment w:val="baseline"/>
        <w:rPr>
          <w:rFonts w:ascii="Verdana" w:eastAsia="Times New Roman" w:hAnsi="Verdana" w:cs="Arial"/>
          <w:b/>
          <w:bCs/>
          <w:kern w:val="36"/>
          <w:sz w:val="20"/>
          <w:szCs w:val="20"/>
          <w:u w:val="single"/>
        </w:rPr>
      </w:pPr>
      <w:r w:rsidRPr="008A4458">
        <w:rPr>
          <w:rFonts w:ascii="Verdana" w:eastAsia="Times New Roman" w:hAnsi="Verdana" w:cs="Arial"/>
          <w:b/>
          <w:bCs/>
          <w:kern w:val="36"/>
          <w:sz w:val="20"/>
          <w:szCs w:val="20"/>
          <w:u w:val="single"/>
        </w:rPr>
        <w:t>DEP S</w:t>
      </w:r>
      <w:r w:rsidRPr="00947C4C">
        <w:rPr>
          <w:rFonts w:ascii="Verdana" w:eastAsia="Times New Roman" w:hAnsi="Verdana" w:cs="Arial"/>
          <w:b/>
          <w:bCs/>
          <w:kern w:val="36"/>
          <w:sz w:val="20"/>
          <w:szCs w:val="20"/>
          <w:u w:val="single"/>
        </w:rPr>
        <w:t xml:space="preserve">ECRETARY ABRUPTLY RESIGNS </w:t>
      </w:r>
    </w:p>
    <w:p w:rsidR="00947C4C" w:rsidRPr="00947C4C" w:rsidRDefault="00947C4C" w:rsidP="00947C4C">
      <w:pPr>
        <w:spacing w:after="0" w:line="240" w:lineRule="auto"/>
        <w:rPr>
          <w:rFonts w:ascii="Verdana" w:hAnsi="Verdana"/>
          <w:sz w:val="20"/>
          <w:szCs w:val="20"/>
        </w:rPr>
      </w:pPr>
      <w:r w:rsidRPr="008B0E6A">
        <w:rPr>
          <w:rFonts w:ascii="Verdana" w:hAnsi="Verdana"/>
          <w:sz w:val="20"/>
          <w:szCs w:val="20"/>
        </w:rPr>
        <w:t>Department of Environmental Protection Secretary</w:t>
      </w:r>
      <w:r>
        <w:rPr>
          <w:rFonts w:ascii="Verdana" w:hAnsi="Verdana"/>
          <w:sz w:val="20"/>
          <w:szCs w:val="20"/>
        </w:rPr>
        <w:t xml:space="preserve"> John Quigley </w:t>
      </w:r>
      <w:r w:rsidRPr="008B0E6A">
        <w:rPr>
          <w:rFonts w:ascii="Verdana" w:hAnsi="Verdana"/>
          <w:sz w:val="20"/>
          <w:szCs w:val="20"/>
        </w:rPr>
        <w:t>resigned</w:t>
      </w:r>
      <w:r>
        <w:rPr>
          <w:rFonts w:ascii="Verdana" w:hAnsi="Verdana"/>
          <w:sz w:val="20"/>
          <w:szCs w:val="20"/>
        </w:rPr>
        <w:t xml:space="preserve"> amidst reports that he became </w:t>
      </w:r>
      <w:r w:rsidRPr="008B0E6A">
        <w:rPr>
          <w:rFonts w:ascii="Verdana" w:hAnsi="Verdana"/>
          <w:sz w:val="20"/>
          <w:szCs w:val="20"/>
        </w:rPr>
        <w:t>connected to political ads attacking Democratic Senators over recent environmental-related votes, a letter purported to portray Gov. Wolf's environmental stance in a negative light</w:t>
      </w:r>
      <w:r>
        <w:rPr>
          <w:rFonts w:ascii="Verdana" w:hAnsi="Verdana"/>
          <w:sz w:val="20"/>
          <w:szCs w:val="20"/>
        </w:rPr>
        <w:t xml:space="preserve"> and attacking environmental groups for their perceived lack of advocacy</w:t>
      </w:r>
      <w:r w:rsidRPr="008B0E6A">
        <w:rPr>
          <w:rFonts w:ascii="Verdana" w:hAnsi="Verdana"/>
          <w:sz w:val="20"/>
          <w:szCs w:val="20"/>
        </w:rPr>
        <w:t>.</w:t>
      </w:r>
      <w:r>
        <w:rPr>
          <w:rFonts w:ascii="Verdana" w:hAnsi="Verdana"/>
          <w:sz w:val="20"/>
          <w:szCs w:val="20"/>
        </w:rPr>
        <w:t xml:space="preserve">  </w:t>
      </w:r>
      <w:r w:rsidRPr="00947C4C">
        <w:rPr>
          <w:rFonts w:ascii="Verdana" w:hAnsi="Verdana"/>
          <w:sz w:val="20"/>
          <w:szCs w:val="20"/>
        </w:rPr>
        <w:t xml:space="preserve">As a result, Senator Ryan </w:t>
      </w:r>
      <w:proofErr w:type="spellStart"/>
      <w:r w:rsidRPr="00947C4C">
        <w:rPr>
          <w:rFonts w:ascii="Verdana" w:hAnsi="Verdana"/>
          <w:sz w:val="20"/>
          <w:szCs w:val="20"/>
        </w:rPr>
        <w:t>Aument</w:t>
      </w:r>
      <w:proofErr w:type="spellEnd"/>
      <w:r w:rsidRPr="00947C4C">
        <w:rPr>
          <w:rFonts w:ascii="Verdana" w:hAnsi="Verdana"/>
          <w:sz w:val="20"/>
          <w:szCs w:val="20"/>
        </w:rPr>
        <w:t xml:space="preserve"> (R-Landisville) called for an investigation into his conduct stating, </w:t>
      </w:r>
      <w:r w:rsidRPr="00947C4C">
        <w:rPr>
          <w:rFonts w:ascii="Verdana" w:hAnsi="Verdana" w:cs="Times New Roman"/>
          <w:color w:val="000000"/>
          <w:sz w:val="20"/>
          <w:szCs w:val="20"/>
        </w:rPr>
        <w:t xml:space="preserve">“Secretary Quigley’s quick departure from leading one of our Commonwealth’s most important executive departments raises serious questions about his conduct while serving as the chief operating officer of the DEP.”  “Given the recent discovery of incendiary emails, I believe we need a thorough review to determine if anything inappropriate has occurred relative to the application of regulations in a fair and transparent manner or in the issuance of environmental permits during Secretary Quigley’s tenure.”  The Senator’s comments were based on the public release of a private email Secretary Quigley sent to an environmental advocacy firm he once worked for citing his frustration that environmental groups were not helping push through more stringent environmental rules concerning oil and natural gas production.  Senators who voted “NO” at Quigley’s confirmation hearing cited concerns over Mr. Quigley’s perceived inability to strike an appropriate balance between environmental regulation and economic development and that he would take an extreme approach with local farmers on issues like federal pollution reduction mandates.  Industries across Pennsylvania have expressed frustration with the DEP since Quigley took office relative to the development of responsible and appropriate environmental regulations and the fair issuance of environmental permits.  His abrupt resignation could trigger further investigation into his dealings at DEP, as requested by Senator </w:t>
      </w:r>
      <w:proofErr w:type="spellStart"/>
      <w:r w:rsidRPr="00947C4C">
        <w:rPr>
          <w:rFonts w:ascii="Verdana" w:hAnsi="Verdana" w:cs="Times New Roman"/>
          <w:color w:val="000000"/>
          <w:sz w:val="20"/>
          <w:szCs w:val="20"/>
        </w:rPr>
        <w:t>Aument</w:t>
      </w:r>
      <w:proofErr w:type="spellEnd"/>
      <w:r w:rsidRPr="00947C4C">
        <w:rPr>
          <w:rFonts w:ascii="Verdana" w:hAnsi="Verdana" w:cs="Times New Roman"/>
          <w:color w:val="000000"/>
          <w:sz w:val="20"/>
          <w:szCs w:val="20"/>
        </w:rPr>
        <w:t>.</w:t>
      </w:r>
    </w:p>
    <w:p w:rsidR="00947C4C" w:rsidRDefault="00947C4C" w:rsidP="00947C4C">
      <w:pPr>
        <w:pStyle w:val="Heading1"/>
        <w:shd w:val="clear" w:color="auto" w:fill="F8F9FB"/>
        <w:spacing w:before="0" w:beforeAutospacing="0" w:after="0" w:afterAutospacing="0"/>
        <w:textAlignment w:val="baseline"/>
        <w:rPr>
          <w:rFonts w:ascii="Verdana" w:eastAsia="Times New Roman" w:hAnsi="Verdana" w:cs="Arial"/>
          <w:sz w:val="22"/>
          <w:szCs w:val="22"/>
          <w:u w:val="single"/>
        </w:rPr>
      </w:pPr>
    </w:p>
    <w:p w:rsidR="0004736E" w:rsidRPr="00947C4C" w:rsidRDefault="0004736E" w:rsidP="00947C4C">
      <w:pPr>
        <w:pStyle w:val="Heading1"/>
        <w:shd w:val="clear" w:color="auto" w:fill="F8F9FB"/>
        <w:spacing w:before="0" w:beforeAutospacing="0" w:after="0" w:afterAutospacing="0"/>
        <w:textAlignment w:val="baseline"/>
        <w:rPr>
          <w:rFonts w:ascii="Verdana" w:eastAsia="Times New Roman" w:hAnsi="Verdana" w:cs="Arial"/>
          <w:b w:val="0"/>
          <w:sz w:val="22"/>
          <w:szCs w:val="22"/>
          <w:u w:val="single"/>
        </w:rPr>
      </w:pPr>
    </w:p>
    <w:p w:rsidR="005D6E9B" w:rsidRDefault="005D6E9B" w:rsidP="005D6E9B">
      <w:pPr>
        <w:spacing w:after="0" w:line="240" w:lineRule="auto"/>
        <w:rPr>
          <w:rFonts w:ascii="Verdana" w:eastAsia="Verdana" w:hAnsi="Verdana" w:cs="Verdana"/>
        </w:rPr>
      </w:pPr>
      <w:r>
        <w:rPr>
          <w:rFonts w:ascii="Verdana" w:eastAsia="Verdana" w:hAnsi="Verdana" w:cs="Verdana"/>
          <w:b/>
          <w:bCs/>
          <w:spacing w:val="1"/>
          <w:position w:val="-1"/>
          <w:u w:val="thick" w:color="000000"/>
        </w:rPr>
        <w:t>P</w:t>
      </w:r>
      <w:r>
        <w:rPr>
          <w:rFonts w:ascii="Verdana" w:eastAsia="Verdana" w:hAnsi="Verdana" w:cs="Verdana"/>
          <w:b/>
          <w:bCs/>
          <w:spacing w:val="-2"/>
          <w:position w:val="-1"/>
          <w:u w:val="thick" w:color="000000"/>
        </w:rPr>
        <w:t>E</w:t>
      </w:r>
      <w:r>
        <w:rPr>
          <w:rFonts w:ascii="Verdana" w:eastAsia="Verdana" w:hAnsi="Verdana" w:cs="Verdana"/>
          <w:b/>
          <w:bCs/>
          <w:position w:val="-1"/>
          <w:u w:val="thick" w:color="000000"/>
        </w:rPr>
        <w:t>NN</w:t>
      </w:r>
      <w:r>
        <w:rPr>
          <w:rFonts w:ascii="Verdana" w:eastAsia="Verdana" w:hAnsi="Verdana" w:cs="Verdana"/>
          <w:b/>
          <w:bCs/>
          <w:spacing w:val="2"/>
          <w:position w:val="-1"/>
          <w:u w:val="thick" w:color="000000"/>
        </w:rPr>
        <w:t>S</w:t>
      </w:r>
      <w:r>
        <w:rPr>
          <w:rFonts w:ascii="Verdana" w:eastAsia="Verdana" w:hAnsi="Verdana" w:cs="Verdana"/>
          <w:b/>
          <w:bCs/>
          <w:position w:val="-1"/>
          <w:u w:val="thick" w:color="000000"/>
        </w:rPr>
        <w:t>Y</w:t>
      </w:r>
      <w:r>
        <w:rPr>
          <w:rFonts w:ascii="Verdana" w:eastAsia="Verdana" w:hAnsi="Verdana" w:cs="Verdana"/>
          <w:b/>
          <w:bCs/>
          <w:spacing w:val="-1"/>
          <w:position w:val="-1"/>
          <w:u w:val="thick" w:color="000000"/>
        </w:rPr>
        <w:t>LV</w:t>
      </w:r>
      <w:r>
        <w:rPr>
          <w:rFonts w:ascii="Verdana" w:eastAsia="Verdana" w:hAnsi="Verdana" w:cs="Verdana"/>
          <w:b/>
          <w:bCs/>
          <w:spacing w:val="-3"/>
          <w:position w:val="-1"/>
          <w:u w:val="thick" w:color="000000"/>
        </w:rPr>
        <w:t>A</w:t>
      </w:r>
      <w:r>
        <w:rPr>
          <w:rFonts w:ascii="Verdana" w:eastAsia="Verdana" w:hAnsi="Verdana" w:cs="Verdana"/>
          <w:b/>
          <w:bCs/>
          <w:position w:val="-1"/>
          <w:u w:val="thick" w:color="000000"/>
        </w:rPr>
        <w:t>NIA</w:t>
      </w:r>
      <w:r>
        <w:rPr>
          <w:rFonts w:ascii="Verdana" w:eastAsia="Verdana" w:hAnsi="Verdana" w:cs="Verdana"/>
          <w:b/>
          <w:bCs/>
          <w:spacing w:val="2"/>
          <w:position w:val="-1"/>
          <w:u w:val="thick" w:color="000000"/>
        </w:rPr>
        <w:t xml:space="preserve"> </w:t>
      </w:r>
      <w:r>
        <w:rPr>
          <w:rFonts w:ascii="Verdana" w:eastAsia="Verdana" w:hAnsi="Verdana" w:cs="Verdana"/>
          <w:b/>
          <w:bCs/>
          <w:spacing w:val="-2"/>
          <w:position w:val="-1"/>
          <w:u w:val="thick" w:color="000000"/>
        </w:rPr>
        <w:t>GE</w:t>
      </w:r>
      <w:r>
        <w:rPr>
          <w:rFonts w:ascii="Verdana" w:eastAsia="Verdana" w:hAnsi="Verdana" w:cs="Verdana"/>
          <w:b/>
          <w:bCs/>
          <w:position w:val="-1"/>
          <w:u w:val="thick" w:color="000000"/>
        </w:rPr>
        <w:t>N</w:t>
      </w:r>
      <w:r>
        <w:rPr>
          <w:rFonts w:ascii="Verdana" w:eastAsia="Verdana" w:hAnsi="Verdana" w:cs="Verdana"/>
          <w:b/>
          <w:bCs/>
          <w:spacing w:val="-2"/>
          <w:position w:val="-1"/>
          <w:u w:val="thick" w:color="000000"/>
        </w:rPr>
        <w:t>E</w:t>
      </w:r>
      <w:r>
        <w:rPr>
          <w:rFonts w:ascii="Verdana" w:eastAsia="Verdana" w:hAnsi="Verdana" w:cs="Verdana"/>
          <w:b/>
          <w:bCs/>
          <w:position w:val="-1"/>
          <w:u w:val="thick" w:color="000000"/>
        </w:rPr>
        <w:t>R</w:t>
      </w:r>
      <w:r>
        <w:rPr>
          <w:rFonts w:ascii="Verdana" w:eastAsia="Verdana" w:hAnsi="Verdana" w:cs="Verdana"/>
          <w:b/>
          <w:bCs/>
          <w:spacing w:val="1"/>
          <w:position w:val="-1"/>
          <w:u w:val="thick" w:color="000000"/>
        </w:rPr>
        <w:t>A</w:t>
      </w:r>
      <w:r>
        <w:rPr>
          <w:rFonts w:ascii="Verdana" w:eastAsia="Verdana" w:hAnsi="Verdana" w:cs="Verdana"/>
          <w:b/>
          <w:bCs/>
          <w:position w:val="-1"/>
          <w:u w:val="thick" w:color="000000"/>
        </w:rPr>
        <w:t>L</w:t>
      </w:r>
      <w:r>
        <w:rPr>
          <w:rFonts w:ascii="Verdana" w:eastAsia="Verdana" w:hAnsi="Verdana" w:cs="Verdana"/>
          <w:b/>
          <w:bCs/>
          <w:spacing w:val="-5"/>
          <w:position w:val="-1"/>
          <w:u w:val="thick" w:color="000000"/>
        </w:rPr>
        <w:t xml:space="preserve"> </w:t>
      </w:r>
      <w:r>
        <w:rPr>
          <w:rFonts w:ascii="Verdana" w:eastAsia="Verdana" w:hAnsi="Verdana" w:cs="Verdana"/>
          <w:b/>
          <w:bCs/>
          <w:spacing w:val="1"/>
          <w:position w:val="-1"/>
          <w:u w:val="thick" w:color="000000"/>
        </w:rPr>
        <w:t>A</w:t>
      </w:r>
      <w:r>
        <w:rPr>
          <w:rFonts w:ascii="Verdana" w:eastAsia="Verdana" w:hAnsi="Verdana" w:cs="Verdana"/>
          <w:b/>
          <w:bCs/>
          <w:spacing w:val="-3"/>
          <w:position w:val="-1"/>
          <w:u w:val="thick" w:color="000000"/>
        </w:rPr>
        <w:t>S</w:t>
      </w:r>
      <w:r>
        <w:rPr>
          <w:rFonts w:ascii="Verdana" w:eastAsia="Verdana" w:hAnsi="Verdana" w:cs="Verdana"/>
          <w:b/>
          <w:bCs/>
          <w:spacing w:val="1"/>
          <w:position w:val="-1"/>
          <w:u w:val="thick" w:color="000000"/>
        </w:rPr>
        <w:t>S</w:t>
      </w:r>
      <w:r>
        <w:rPr>
          <w:rFonts w:ascii="Verdana" w:eastAsia="Verdana" w:hAnsi="Verdana" w:cs="Verdana"/>
          <w:b/>
          <w:bCs/>
          <w:spacing w:val="-2"/>
          <w:position w:val="-1"/>
          <w:u w:val="thick" w:color="000000"/>
        </w:rPr>
        <w:t>E</w:t>
      </w:r>
      <w:r>
        <w:rPr>
          <w:rFonts w:ascii="Verdana" w:eastAsia="Verdana" w:hAnsi="Verdana" w:cs="Verdana"/>
          <w:b/>
          <w:bCs/>
          <w:spacing w:val="2"/>
          <w:position w:val="-1"/>
          <w:u w:val="thick" w:color="000000"/>
        </w:rPr>
        <w:t>M</w:t>
      </w:r>
      <w:r>
        <w:rPr>
          <w:rFonts w:ascii="Verdana" w:eastAsia="Verdana" w:hAnsi="Verdana" w:cs="Verdana"/>
          <w:b/>
          <w:bCs/>
          <w:position w:val="-1"/>
          <w:u w:val="thick" w:color="000000"/>
        </w:rPr>
        <w:t>B</w:t>
      </w:r>
      <w:r>
        <w:rPr>
          <w:rFonts w:ascii="Verdana" w:eastAsia="Verdana" w:hAnsi="Verdana" w:cs="Verdana"/>
          <w:b/>
          <w:bCs/>
          <w:spacing w:val="-2"/>
          <w:position w:val="-1"/>
          <w:u w:val="thick" w:color="000000"/>
        </w:rPr>
        <w:t>L</w:t>
      </w:r>
      <w:r>
        <w:rPr>
          <w:rFonts w:ascii="Verdana" w:eastAsia="Verdana" w:hAnsi="Verdana" w:cs="Verdana"/>
          <w:b/>
          <w:bCs/>
          <w:position w:val="-1"/>
          <w:u w:val="thick" w:color="000000"/>
        </w:rPr>
        <w:t>Y</w:t>
      </w:r>
      <w:r>
        <w:rPr>
          <w:rFonts w:ascii="Verdana" w:eastAsia="Verdana" w:hAnsi="Verdana" w:cs="Verdana"/>
          <w:b/>
          <w:bCs/>
          <w:spacing w:val="-3"/>
          <w:position w:val="-1"/>
          <w:u w:val="thick" w:color="000000"/>
        </w:rPr>
        <w:t xml:space="preserve"> S</w:t>
      </w:r>
      <w:r>
        <w:rPr>
          <w:rFonts w:ascii="Verdana" w:eastAsia="Verdana" w:hAnsi="Verdana" w:cs="Verdana"/>
          <w:b/>
          <w:bCs/>
          <w:spacing w:val="-2"/>
          <w:position w:val="-1"/>
          <w:u w:val="thick" w:color="000000"/>
        </w:rPr>
        <w:t>E</w:t>
      </w:r>
      <w:r>
        <w:rPr>
          <w:rFonts w:ascii="Verdana" w:eastAsia="Verdana" w:hAnsi="Verdana" w:cs="Verdana"/>
          <w:b/>
          <w:bCs/>
          <w:spacing w:val="1"/>
          <w:position w:val="-1"/>
          <w:u w:val="thick" w:color="000000"/>
        </w:rPr>
        <w:t>SS</w:t>
      </w:r>
      <w:r>
        <w:rPr>
          <w:rFonts w:ascii="Verdana" w:eastAsia="Verdana" w:hAnsi="Verdana" w:cs="Verdana"/>
          <w:b/>
          <w:bCs/>
          <w:position w:val="-1"/>
          <w:u w:val="thick" w:color="000000"/>
        </w:rPr>
        <w:t>I</w:t>
      </w:r>
      <w:r>
        <w:rPr>
          <w:rFonts w:ascii="Verdana" w:eastAsia="Verdana" w:hAnsi="Verdana" w:cs="Verdana"/>
          <w:b/>
          <w:bCs/>
          <w:spacing w:val="-1"/>
          <w:position w:val="-1"/>
          <w:u w:val="thick" w:color="000000"/>
        </w:rPr>
        <w:t>O</w:t>
      </w:r>
      <w:r>
        <w:rPr>
          <w:rFonts w:ascii="Verdana" w:eastAsia="Verdana" w:hAnsi="Verdana" w:cs="Verdana"/>
          <w:b/>
          <w:bCs/>
          <w:position w:val="-1"/>
          <w:u w:val="thick" w:color="000000"/>
        </w:rPr>
        <w:t>N</w:t>
      </w:r>
      <w:r>
        <w:rPr>
          <w:rFonts w:ascii="Verdana" w:eastAsia="Verdana" w:hAnsi="Verdana" w:cs="Verdana"/>
          <w:b/>
          <w:bCs/>
          <w:spacing w:val="-3"/>
          <w:position w:val="-1"/>
          <w:u w:val="thick" w:color="000000"/>
        </w:rPr>
        <w:t xml:space="preserve"> </w:t>
      </w:r>
      <w:r>
        <w:rPr>
          <w:rFonts w:ascii="Verdana" w:eastAsia="Verdana" w:hAnsi="Verdana" w:cs="Verdana"/>
          <w:b/>
          <w:bCs/>
          <w:spacing w:val="1"/>
          <w:position w:val="-1"/>
          <w:u w:val="thick" w:color="000000"/>
        </w:rPr>
        <w:t>S</w:t>
      </w:r>
      <w:r>
        <w:rPr>
          <w:rFonts w:ascii="Verdana" w:eastAsia="Verdana" w:hAnsi="Verdana" w:cs="Verdana"/>
          <w:b/>
          <w:bCs/>
          <w:spacing w:val="-2"/>
          <w:position w:val="-1"/>
          <w:u w:val="thick" w:color="000000"/>
        </w:rPr>
        <w:t>C</w:t>
      </w:r>
      <w:r>
        <w:rPr>
          <w:rFonts w:ascii="Verdana" w:eastAsia="Verdana" w:hAnsi="Verdana" w:cs="Verdana"/>
          <w:b/>
          <w:bCs/>
          <w:spacing w:val="2"/>
          <w:position w:val="-1"/>
          <w:u w:val="thick" w:color="000000"/>
        </w:rPr>
        <w:t>H</w:t>
      </w:r>
      <w:r>
        <w:rPr>
          <w:rFonts w:ascii="Verdana" w:eastAsia="Verdana" w:hAnsi="Verdana" w:cs="Verdana"/>
          <w:b/>
          <w:bCs/>
          <w:spacing w:val="-2"/>
          <w:position w:val="-1"/>
          <w:u w:val="thick" w:color="000000"/>
        </w:rPr>
        <w:t>E</w:t>
      </w:r>
      <w:r>
        <w:rPr>
          <w:rFonts w:ascii="Verdana" w:eastAsia="Verdana" w:hAnsi="Verdana" w:cs="Verdana"/>
          <w:b/>
          <w:bCs/>
          <w:spacing w:val="-1"/>
          <w:position w:val="-1"/>
          <w:u w:val="thick" w:color="000000"/>
        </w:rPr>
        <w:t>D</w:t>
      </w:r>
      <w:r>
        <w:rPr>
          <w:rFonts w:ascii="Verdana" w:eastAsia="Verdana" w:hAnsi="Verdana" w:cs="Verdana"/>
          <w:b/>
          <w:bCs/>
          <w:spacing w:val="-2"/>
          <w:position w:val="-1"/>
          <w:u w:val="thick" w:color="000000"/>
        </w:rPr>
        <w:t>UL</w:t>
      </w:r>
      <w:r>
        <w:rPr>
          <w:rFonts w:ascii="Verdana" w:eastAsia="Verdana" w:hAnsi="Verdana" w:cs="Verdana"/>
          <w:b/>
          <w:bCs/>
          <w:spacing w:val="4"/>
          <w:position w:val="-1"/>
          <w:u w:val="thick" w:color="000000"/>
        </w:rPr>
        <w:t>E</w:t>
      </w:r>
      <w:r>
        <w:rPr>
          <w:rFonts w:ascii="Verdana" w:eastAsia="Verdana" w:hAnsi="Verdana" w:cs="Verdana"/>
          <w:b/>
          <w:bCs/>
          <w:position w:val="-1"/>
        </w:rPr>
        <w:t>:</w:t>
      </w:r>
    </w:p>
    <w:p w:rsidR="005D6E9B" w:rsidRDefault="005D6E9B" w:rsidP="005D6E9B">
      <w:pPr>
        <w:spacing w:after="0" w:line="240" w:lineRule="auto"/>
        <w:rPr>
          <w:sz w:val="24"/>
          <w:szCs w:val="24"/>
        </w:rPr>
      </w:pPr>
    </w:p>
    <w:p w:rsidR="005D6E9B" w:rsidRDefault="005D6E9B" w:rsidP="005D6E9B">
      <w:pPr>
        <w:spacing w:after="0" w:line="240" w:lineRule="auto"/>
        <w:rPr>
          <w:rFonts w:ascii="Verdana" w:eastAsia="Verdana" w:hAnsi="Verdana" w:cs="Verdana"/>
          <w:sz w:val="20"/>
          <w:szCs w:val="20"/>
        </w:rPr>
      </w:pPr>
      <w:r>
        <w:rPr>
          <w:rFonts w:ascii="Verdana" w:eastAsia="Verdana" w:hAnsi="Verdana" w:cs="Verdana"/>
          <w:b/>
          <w:bCs/>
          <w:position w:val="-1"/>
          <w:sz w:val="20"/>
          <w:szCs w:val="20"/>
        </w:rPr>
        <w:t>20</w:t>
      </w:r>
      <w:r>
        <w:rPr>
          <w:rFonts w:ascii="Verdana" w:eastAsia="Verdana" w:hAnsi="Verdana" w:cs="Verdana"/>
          <w:b/>
          <w:bCs/>
          <w:spacing w:val="-4"/>
          <w:position w:val="-1"/>
          <w:sz w:val="20"/>
          <w:szCs w:val="20"/>
        </w:rPr>
        <w:t>1</w:t>
      </w:r>
      <w:r>
        <w:rPr>
          <w:rFonts w:ascii="Verdana" w:eastAsia="Verdana" w:hAnsi="Verdana" w:cs="Verdana"/>
          <w:b/>
          <w:bCs/>
          <w:position w:val="-1"/>
          <w:sz w:val="20"/>
          <w:szCs w:val="20"/>
        </w:rPr>
        <w:t>6</w:t>
      </w:r>
      <w:r>
        <w:rPr>
          <w:rFonts w:ascii="Verdana" w:eastAsia="Verdana" w:hAnsi="Verdana" w:cs="Verdana"/>
          <w:b/>
          <w:bCs/>
          <w:spacing w:val="-1"/>
          <w:position w:val="-1"/>
          <w:sz w:val="20"/>
          <w:szCs w:val="20"/>
        </w:rPr>
        <w:t xml:space="preserve"> </w:t>
      </w:r>
      <w:r>
        <w:rPr>
          <w:rFonts w:ascii="Verdana" w:eastAsia="Verdana" w:hAnsi="Verdana" w:cs="Verdana"/>
          <w:b/>
          <w:bCs/>
          <w:spacing w:val="1"/>
          <w:position w:val="-1"/>
          <w:sz w:val="20"/>
          <w:szCs w:val="20"/>
        </w:rPr>
        <w:t>S</w:t>
      </w:r>
      <w:r>
        <w:rPr>
          <w:rFonts w:ascii="Verdana" w:eastAsia="Verdana" w:hAnsi="Verdana" w:cs="Verdana"/>
          <w:b/>
          <w:bCs/>
          <w:spacing w:val="-3"/>
          <w:position w:val="-1"/>
          <w:sz w:val="20"/>
          <w:szCs w:val="20"/>
        </w:rPr>
        <w:t>EN</w:t>
      </w:r>
      <w:r>
        <w:rPr>
          <w:rFonts w:ascii="Verdana" w:eastAsia="Verdana" w:hAnsi="Verdana" w:cs="Verdana"/>
          <w:b/>
          <w:bCs/>
          <w:spacing w:val="2"/>
          <w:position w:val="-1"/>
          <w:sz w:val="20"/>
          <w:szCs w:val="20"/>
        </w:rPr>
        <w:t>A</w:t>
      </w:r>
      <w:r>
        <w:rPr>
          <w:rFonts w:ascii="Verdana" w:eastAsia="Verdana" w:hAnsi="Verdana" w:cs="Verdana"/>
          <w:b/>
          <w:bCs/>
          <w:spacing w:val="-3"/>
          <w:position w:val="-1"/>
          <w:sz w:val="20"/>
          <w:szCs w:val="20"/>
        </w:rPr>
        <w:t>T</w:t>
      </w:r>
      <w:r>
        <w:rPr>
          <w:rFonts w:ascii="Verdana" w:eastAsia="Verdana" w:hAnsi="Verdana" w:cs="Verdana"/>
          <w:b/>
          <w:bCs/>
          <w:position w:val="-1"/>
          <w:sz w:val="20"/>
          <w:szCs w:val="20"/>
        </w:rPr>
        <w:t xml:space="preserve">E </w:t>
      </w:r>
      <w:r>
        <w:rPr>
          <w:rFonts w:ascii="Verdana" w:eastAsia="Verdana" w:hAnsi="Verdana" w:cs="Verdana"/>
          <w:b/>
          <w:bCs/>
          <w:spacing w:val="1"/>
          <w:position w:val="-1"/>
          <w:sz w:val="20"/>
          <w:szCs w:val="20"/>
        </w:rPr>
        <w:t>S</w:t>
      </w:r>
      <w:r>
        <w:rPr>
          <w:rFonts w:ascii="Verdana" w:eastAsia="Verdana" w:hAnsi="Verdana" w:cs="Verdana"/>
          <w:b/>
          <w:bCs/>
          <w:spacing w:val="-3"/>
          <w:position w:val="-1"/>
          <w:sz w:val="20"/>
          <w:szCs w:val="20"/>
        </w:rPr>
        <w:t>E</w:t>
      </w:r>
      <w:r>
        <w:rPr>
          <w:rFonts w:ascii="Verdana" w:eastAsia="Verdana" w:hAnsi="Verdana" w:cs="Verdana"/>
          <w:b/>
          <w:bCs/>
          <w:spacing w:val="1"/>
          <w:position w:val="-1"/>
          <w:sz w:val="20"/>
          <w:szCs w:val="20"/>
        </w:rPr>
        <w:t>S</w:t>
      </w:r>
      <w:r>
        <w:rPr>
          <w:rFonts w:ascii="Verdana" w:eastAsia="Verdana" w:hAnsi="Verdana" w:cs="Verdana"/>
          <w:b/>
          <w:bCs/>
          <w:spacing w:val="-4"/>
          <w:position w:val="-1"/>
          <w:sz w:val="20"/>
          <w:szCs w:val="20"/>
        </w:rPr>
        <w:t>S</w:t>
      </w:r>
      <w:r>
        <w:rPr>
          <w:rFonts w:ascii="Verdana" w:eastAsia="Verdana" w:hAnsi="Verdana" w:cs="Verdana"/>
          <w:b/>
          <w:bCs/>
          <w:position w:val="-1"/>
          <w:sz w:val="20"/>
          <w:szCs w:val="20"/>
        </w:rPr>
        <w:t>I</w:t>
      </w:r>
      <w:r>
        <w:rPr>
          <w:rFonts w:ascii="Verdana" w:eastAsia="Verdana" w:hAnsi="Verdana" w:cs="Verdana"/>
          <w:b/>
          <w:bCs/>
          <w:spacing w:val="-3"/>
          <w:position w:val="-1"/>
          <w:sz w:val="20"/>
          <w:szCs w:val="20"/>
        </w:rPr>
        <w:t>O</w:t>
      </w:r>
      <w:r>
        <w:rPr>
          <w:rFonts w:ascii="Verdana" w:eastAsia="Verdana" w:hAnsi="Verdana" w:cs="Verdana"/>
          <w:b/>
          <w:bCs/>
          <w:position w:val="-1"/>
          <w:sz w:val="20"/>
          <w:szCs w:val="20"/>
        </w:rPr>
        <w:t xml:space="preserve">N </w:t>
      </w:r>
      <w:r>
        <w:rPr>
          <w:rFonts w:ascii="Verdana" w:eastAsia="Verdana" w:hAnsi="Verdana" w:cs="Verdana"/>
          <w:b/>
          <w:bCs/>
          <w:spacing w:val="1"/>
          <w:position w:val="-1"/>
          <w:sz w:val="20"/>
          <w:szCs w:val="20"/>
        </w:rPr>
        <w:t>S</w:t>
      </w:r>
      <w:r>
        <w:rPr>
          <w:rFonts w:ascii="Verdana" w:eastAsia="Verdana" w:hAnsi="Verdana" w:cs="Verdana"/>
          <w:b/>
          <w:bCs/>
          <w:spacing w:val="-2"/>
          <w:position w:val="-1"/>
          <w:sz w:val="20"/>
          <w:szCs w:val="20"/>
        </w:rPr>
        <w:t>C</w:t>
      </w:r>
      <w:r>
        <w:rPr>
          <w:rFonts w:ascii="Verdana" w:eastAsia="Verdana" w:hAnsi="Verdana" w:cs="Verdana"/>
          <w:b/>
          <w:bCs/>
          <w:spacing w:val="-6"/>
          <w:position w:val="-1"/>
          <w:sz w:val="20"/>
          <w:szCs w:val="20"/>
        </w:rPr>
        <w:t>H</w:t>
      </w:r>
      <w:r>
        <w:rPr>
          <w:rFonts w:ascii="Verdana" w:eastAsia="Verdana" w:hAnsi="Verdana" w:cs="Verdana"/>
          <w:b/>
          <w:bCs/>
          <w:spacing w:val="1"/>
          <w:position w:val="-1"/>
          <w:sz w:val="20"/>
          <w:szCs w:val="20"/>
        </w:rPr>
        <w:t>E</w:t>
      </w:r>
      <w:r>
        <w:rPr>
          <w:rFonts w:ascii="Verdana" w:eastAsia="Verdana" w:hAnsi="Verdana" w:cs="Verdana"/>
          <w:b/>
          <w:bCs/>
          <w:position w:val="-1"/>
          <w:sz w:val="20"/>
          <w:szCs w:val="20"/>
        </w:rPr>
        <w:t>D</w:t>
      </w:r>
      <w:r>
        <w:rPr>
          <w:rFonts w:ascii="Verdana" w:eastAsia="Verdana" w:hAnsi="Verdana" w:cs="Verdana"/>
          <w:b/>
          <w:bCs/>
          <w:spacing w:val="-5"/>
          <w:position w:val="-1"/>
          <w:sz w:val="20"/>
          <w:szCs w:val="20"/>
        </w:rPr>
        <w:t>U</w:t>
      </w:r>
      <w:r>
        <w:rPr>
          <w:rFonts w:ascii="Verdana" w:eastAsia="Verdana" w:hAnsi="Verdana" w:cs="Verdana"/>
          <w:b/>
          <w:bCs/>
          <w:spacing w:val="1"/>
          <w:position w:val="-1"/>
          <w:sz w:val="20"/>
          <w:szCs w:val="20"/>
        </w:rPr>
        <w:t>L</w:t>
      </w:r>
      <w:r>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086"/>
        <w:gridCol w:w="6637"/>
      </w:tblGrid>
      <w:tr w:rsidR="005D6E9B" w:rsidTr="006550B9">
        <w:trPr>
          <w:trHeight w:hRule="exact" w:val="321"/>
        </w:trPr>
        <w:tc>
          <w:tcPr>
            <w:tcW w:w="1086"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J</w:t>
            </w:r>
            <w:r>
              <w:rPr>
                <w:rFonts w:ascii="Verdana" w:eastAsia="Verdana" w:hAnsi="Verdana" w:cs="Verdana"/>
                <w:b/>
                <w:bCs/>
                <w:sz w:val="20"/>
                <w:szCs w:val="20"/>
              </w:rPr>
              <w:t>u</w:t>
            </w:r>
            <w:r>
              <w:rPr>
                <w:rFonts w:ascii="Verdana" w:eastAsia="Verdana" w:hAnsi="Verdana" w:cs="Verdana"/>
                <w:b/>
                <w:bCs/>
                <w:spacing w:val="1"/>
                <w:sz w:val="20"/>
                <w:szCs w:val="20"/>
              </w:rPr>
              <w:t>n</w:t>
            </w:r>
            <w:r>
              <w:rPr>
                <w:rFonts w:ascii="Verdana" w:eastAsia="Verdana" w:hAnsi="Verdana" w:cs="Verdana"/>
                <w:b/>
                <w:bCs/>
                <w:sz w:val="20"/>
                <w:szCs w:val="20"/>
              </w:rPr>
              <w:t>e</w:t>
            </w:r>
          </w:p>
        </w:tc>
        <w:tc>
          <w:tcPr>
            <w:tcW w:w="6637"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1"/>
                <w:sz w:val="20"/>
                <w:szCs w:val="20"/>
              </w:rPr>
              <w:t>7</w:t>
            </w:r>
            <w:r>
              <w:rPr>
                <w:rFonts w:ascii="Verdana" w:eastAsia="Verdana" w:hAnsi="Verdana" w:cs="Verdana"/>
                <w:sz w:val="20"/>
                <w:szCs w:val="20"/>
              </w:rPr>
              <w:t xml:space="preserve">, </w:t>
            </w:r>
            <w:r>
              <w:rPr>
                <w:rFonts w:ascii="Verdana" w:eastAsia="Verdana" w:hAnsi="Verdana" w:cs="Verdana"/>
                <w:spacing w:val="1"/>
                <w:sz w:val="20"/>
                <w:szCs w:val="20"/>
              </w:rPr>
              <w:t>8</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3</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0</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1</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22</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w:t>
            </w:r>
            <w:r>
              <w:rPr>
                <w:rFonts w:ascii="Verdana" w:eastAsia="Verdana" w:hAnsi="Verdana" w:cs="Verdana"/>
                <w:spacing w:val="-3"/>
                <w:sz w:val="20"/>
                <w:szCs w:val="20"/>
              </w:rPr>
              <w:t>3</w:t>
            </w:r>
            <w:r>
              <w:rPr>
                <w:rFonts w:ascii="Verdana" w:eastAsia="Verdana" w:hAnsi="Verdana" w:cs="Verdana"/>
                <w:sz w:val="20"/>
                <w:szCs w:val="20"/>
              </w:rPr>
              <w:t xml:space="preserve">, </w:t>
            </w:r>
            <w:r>
              <w:rPr>
                <w:rFonts w:ascii="Verdana" w:eastAsia="Verdana" w:hAnsi="Verdana" w:cs="Verdana"/>
                <w:spacing w:val="1"/>
                <w:sz w:val="20"/>
                <w:szCs w:val="20"/>
              </w:rPr>
              <w:t>24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7</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29</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3</w:t>
            </w:r>
            <w:r>
              <w:rPr>
                <w:rFonts w:ascii="Verdana" w:eastAsia="Verdana" w:hAnsi="Verdana" w:cs="Verdana"/>
                <w:sz w:val="20"/>
                <w:szCs w:val="20"/>
              </w:rPr>
              <w:t>0</w:t>
            </w:r>
          </w:p>
        </w:tc>
      </w:tr>
    </w:tbl>
    <w:p w:rsidR="005D6E9B" w:rsidRDefault="005D6E9B" w:rsidP="005D6E9B">
      <w:pPr>
        <w:spacing w:after="0" w:line="240" w:lineRule="auto"/>
        <w:rPr>
          <w:sz w:val="12"/>
          <w:szCs w:val="12"/>
        </w:rPr>
      </w:pPr>
    </w:p>
    <w:p w:rsidR="005D6E9B" w:rsidRPr="008401F7" w:rsidRDefault="005D6E9B" w:rsidP="005D6E9B">
      <w:pPr>
        <w:spacing w:after="0" w:line="240" w:lineRule="auto"/>
        <w:rPr>
          <w:rFonts w:ascii="Verdana" w:eastAsia="Verdana" w:hAnsi="Verdana" w:cs="Verdana"/>
          <w:b/>
          <w:bCs/>
          <w:position w:val="-1"/>
          <w:sz w:val="20"/>
          <w:szCs w:val="20"/>
        </w:rPr>
      </w:pPr>
      <w:r>
        <w:rPr>
          <w:rFonts w:ascii="Verdana" w:eastAsia="Verdana" w:hAnsi="Verdana" w:cs="Verdana"/>
          <w:b/>
          <w:bCs/>
          <w:position w:val="-1"/>
          <w:sz w:val="20"/>
          <w:szCs w:val="20"/>
        </w:rPr>
        <w:t>20</w:t>
      </w:r>
      <w:r>
        <w:rPr>
          <w:rFonts w:ascii="Verdana" w:eastAsia="Verdana" w:hAnsi="Verdana" w:cs="Verdana"/>
          <w:b/>
          <w:bCs/>
          <w:spacing w:val="-4"/>
          <w:position w:val="-1"/>
          <w:sz w:val="20"/>
          <w:szCs w:val="20"/>
        </w:rPr>
        <w:t>1</w:t>
      </w:r>
      <w:r>
        <w:rPr>
          <w:rFonts w:ascii="Verdana" w:eastAsia="Verdana" w:hAnsi="Verdana" w:cs="Verdana"/>
          <w:b/>
          <w:bCs/>
          <w:position w:val="-1"/>
          <w:sz w:val="20"/>
          <w:szCs w:val="20"/>
        </w:rPr>
        <w:t>6</w:t>
      </w:r>
      <w:r>
        <w:rPr>
          <w:rFonts w:ascii="Verdana" w:eastAsia="Verdana" w:hAnsi="Verdana" w:cs="Verdana"/>
          <w:b/>
          <w:bCs/>
          <w:spacing w:val="-1"/>
          <w:position w:val="-1"/>
          <w:sz w:val="20"/>
          <w:szCs w:val="20"/>
        </w:rPr>
        <w:t xml:space="preserve"> H</w:t>
      </w:r>
      <w:r>
        <w:rPr>
          <w:rFonts w:ascii="Verdana" w:eastAsia="Verdana" w:hAnsi="Verdana" w:cs="Verdana"/>
          <w:b/>
          <w:bCs/>
          <w:spacing w:val="1"/>
          <w:position w:val="-1"/>
          <w:sz w:val="20"/>
          <w:szCs w:val="20"/>
        </w:rPr>
        <w:t>O</w:t>
      </w:r>
      <w:r>
        <w:rPr>
          <w:rFonts w:ascii="Verdana" w:eastAsia="Verdana" w:hAnsi="Verdana" w:cs="Verdana"/>
          <w:b/>
          <w:bCs/>
          <w:spacing w:val="-5"/>
          <w:position w:val="-1"/>
          <w:sz w:val="20"/>
          <w:szCs w:val="20"/>
        </w:rPr>
        <w:t>U</w:t>
      </w:r>
      <w:r>
        <w:rPr>
          <w:rFonts w:ascii="Verdana" w:eastAsia="Verdana" w:hAnsi="Verdana" w:cs="Verdana"/>
          <w:b/>
          <w:bCs/>
          <w:spacing w:val="1"/>
          <w:position w:val="-1"/>
          <w:sz w:val="20"/>
          <w:szCs w:val="20"/>
        </w:rPr>
        <w:t>S</w:t>
      </w:r>
      <w:r>
        <w:rPr>
          <w:rFonts w:ascii="Verdana" w:eastAsia="Verdana" w:hAnsi="Verdana" w:cs="Verdana"/>
          <w:b/>
          <w:bCs/>
          <w:position w:val="-1"/>
          <w:sz w:val="20"/>
          <w:szCs w:val="20"/>
        </w:rPr>
        <w:t xml:space="preserve">E </w:t>
      </w:r>
      <w:r>
        <w:rPr>
          <w:rFonts w:ascii="Verdana" w:eastAsia="Verdana" w:hAnsi="Verdana" w:cs="Verdana"/>
          <w:b/>
          <w:bCs/>
          <w:spacing w:val="-4"/>
          <w:position w:val="-1"/>
          <w:sz w:val="20"/>
          <w:szCs w:val="20"/>
        </w:rPr>
        <w:t>S</w:t>
      </w:r>
      <w:r>
        <w:rPr>
          <w:rFonts w:ascii="Verdana" w:eastAsia="Verdana" w:hAnsi="Verdana" w:cs="Verdana"/>
          <w:b/>
          <w:bCs/>
          <w:spacing w:val="1"/>
          <w:position w:val="-1"/>
          <w:sz w:val="20"/>
          <w:szCs w:val="20"/>
        </w:rPr>
        <w:t>E</w:t>
      </w:r>
      <w:r>
        <w:rPr>
          <w:rFonts w:ascii="Verdana" w:eastAsia="Verdana" w:hAnsi="Verdana" w:cs="Verdana"/>
          <w:b/>
          <w:bCs/>
          <w:spacing w:val="-4"/>
          <w:position w:val="-1"/>
          <w:sz w:val="20"/>
          <w:szCs w:val="20"/>
        </w:rPr>
        <w:t>S</w:t>
      </w:r>
      <w:r>
        <w:rPr>
          <w:rFonts w:ascii="Verdana" w:eastAsia="Verdana" w:hAnsi="Verdana" w:cs="Verdana"/>
          <w:b/>
          <w:bCs/>
          <w:spacing w:val="1"/>
          <w:position w:val="-1"/>
          <w:sz w:val="20"/>
          <w:szCs w:val="20"/>
        </w:rPr>
        <w:t>S</w:t>
      </w:r>
      <w:r>
        <w:rPr>
          <w:rFonts w:ascii="Verdana" w:eastAsia="Verdana" w:hAnsi="Verdana" w:cs="Verdana"/>
          <w:b/>
          <w:bCs/>
          <w:position w:val="-1"/>
          <w:sz w:val="20"/>
          <w:szCs w:val="20"/>
        </w:rPr>
        <w:t>I</w:t>
      </w:r>
      <w:r>
        <w:rPr>
          <w:rFonts w:ascii="Verdana" w:eastAsia="Verdana" w:hAnsi="Verdana" w:cs="Verdana"/>
          <w:b/>
          <w:bCs/>
          <w:spacing w:val="-3"/>
          <w:position w:val="-1"/>
          <w:sz w:val="20"/>
          <w:szCs w:val="20"/>
        </w:rPr>
        <w:t>O</w:t>
      </w:r>
      <w:r>
        <w:rPr>
          <w:rFonts w:ascii="Verdana" w:eastAsia="Verdana" w:hAnsi="Verdana" w:cs="Verdana"/>
          <w:b/>
          <w:bCs/>
          <w:position w:val="-1"/>
          <w:sz w:val="20"/>
          <w:szCs w:val="20"/>
        </w:rPr>
        <w:t xml:space="preserve">N </w:t>
      </w:r>
      <w:r>
        <w:rPr>
          <w:rFonts w:ascii="Verdana" w:eastAsia="Verdana" w:hAnsi="Verdana" w:cs="Verdana"/>
          <w:b/>
          <w:bCs/>
          <w:spacing w:val="1"/>
          <w:position w:val="-1"/>
          <w:sz w:val="20"/>
          <w:szCs w:val="20"/>
        </w:rPr>
        <w:t>S</w:t>
      </w:r>
      <w:r>
        <w:rPr>
          <w:rFonts w:ascii="Verdana" w:eastAsia="Verdana" w:hAnsi="Verdana" w:cs="Verdana"/>
          <w:b/>
          <w:bCs/>
          <w:spacing w:val="-2"/>
          <w:position w:val="-1"/>
          <w:sz w:val="20"/>
          <w:szCs w:val="20"/>
        </w:rPr>
        <w:t>C</w:t>
      </w:r>
      <w:r>
        <w:rPr>
          <w:rFonts w:ascii="Verdana" w:eastAsia="Verdana" w:hAnsi="Verdana" w:cs="Verdana"/>
          <w:b/>
          <w:bCs/>
          <w:spacing w:val="-6"/>
          <w:position w:val="-1"/>
          <w:sz w:val="20"/>
          <w:szCs w:val="20"/>
        </w:rPr>
        <w:t>H</w:t>
      </w:r>
      <w:r>
        <w:rPr>
          <w:rFonts w:ascii="Verdana" w:eastAsia="Verdana" w:hAnsi="Verdana" w:cs="Verdana"/>
          <w:b/>
          <w:bCs/>
          <w:spacing w:val="1"/>
          <w:position w:val="-1"/>
          <w:sz w:val="20"/>
          <w:szCs w:val="20"/>
        </w:rPr>
        <w:t>E</w:t>
      </w:r>
      <w:r>
        <w:rPr>
          <w:rFonts w:ascii="Verdana" w:eastAsia="Verdana" w:hAnsi="Verdana" w:cs="Verdana"/>
          <w:b/>
          <w:bCs/>
          <w:position w:val="-1"/>
          <w:sz w:val="20"/>
          <w:szCs w:val="20"/>
        </w:rPr>
        <w:t>D</w:t>
      </w:r>
      <w:r>
        <w:rPr>
          <w:rFonts w:ascii="Verdana" w:eastAsia="Verdana" w:hAnsi="Verdana" w:cs="Verdana"/>
          <w:b/>
          <w:bCs/>
          <w:spacing w:val="-5"/>
          <w:position w:val="-1"/>
          <w:sz w:val="20"/>
          <w:szCs w:val="20"/>
        </w:rPr>
        <w:t>U</w:t>
      </w:r>
      <w:r>
        <w:rPr>
          <w:rFonts w:ascii="Verdana" w:eastAsia="Verdana" w:hAnsi="Verdana" w:cs="Verdana"/>
          <w:b/>
          <w:bCs/>
          <w:spacing w:val="1"/>
          <w:position w:val="-1"/>
          <w:sz w:val="20"/>
          <w:szCs w:val="20"/>
        </w:rPr>
        <w:t>L</w:t>
      </w:r>
      <w:r>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103"/>
        <w:gridCol w:w="6644"/>
      </w:tblGrid>
      <w:tr w:rsidR="005D6E9B" w:rsidTr="006550B9">
        <w:trPr>
          <w:trHeight w:hRule="exact" w:val="323"/>
        </w:trPr>
        <w:tc>
          <w:tcPr>
            <w:tcW w:w="1103"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J</w:t>
            </w:r>
            <w:r>
              <w:rPr>
                <w:rFonts w:ascii="Verdana" w:eastAsia="Verdana" w:hAnsi="Verdana" w:cs="Verdana"/>
                <w:b/>
                <w:bCs/>
                <w:sz w:val="20"/>
                <w:szCs w:val="20"/>
              </w:rPr>
              <w:t>u</w:t>
            </w:r>
            <w:r>
              <w:rPr>
                <w:rFonts w:ascii="Verdana" w:eastAsia="Verdana" w:hAnsi="Verdana" w:cs="Verdana"/>
                <w:b/>
                <w:bCs/>
                <w:spacing w:val="1"/>
                <w:sz w:val="20"/>
                <w:szCs w:val="20"/>
              </w:rPr>
              <w:t>n</w:t>
            </w:r>
            <w:r>
              <w:rPr>
                <w:rFonts w:ascii="Verdana" w:eastAsia="Verdana" w:hAnsi="Verdana" w:cs="Verdana"/>
                <w:b/>
                <w:bCs/>
                <w:sz w:val="20"/>
                <w:szCs w:val="20"/>
              </w:rPr>
              <w:t>e</w:t>
            </w:r>
          </w:p>
        </w:tc>
        <w:tc>
          <w:tcPr>
            <w:tcW w:w="6644"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6</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7</w:t>
            </w:r>
            <w:r>
              <w:rPr>
                <w:rFonts w:ascii="Verdana" w:eastAsia="Verdana" w:hAnsi="Verdana" w:cs="Verdana"/>
                <w:sz w:val="20"/>
                <w:szCs w:val="20"/>
              </w:rPr>
              <w:t xml:space="preserve">, </w:t>
            </w:r>
            <w:r>
              <w:rPr>
                <w:rFonts w:ascii="Verdana" w:eastAsia="Verdana" w:hAnsi="Verdana" w:cs="Verdana"/>
                <w:spacing w:val="1"/>
                <w:sz w:val="20"/>
                <w:szCs w:val="20"/>
              </w:rPr>
              <w:t>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3</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20</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1</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2</w:t>
            </w:r>
            <w:r>
              <w:rPr>
                <w:rFonts w:ascii="Verdana" w:eastAsia="Verdana" w:hAnsi="Verdana" w:cs="Verdana"/>
                <w:sz w:val="20"/>
                <w:szCs w:val="20"/>
              </w:rPr>
              <w:t xml:space="preserve">, </w:t>
            </w:r>
            <w:r>
              <w:rPr>
                <w:rFonts w:ascii="Verdana" w:eastAsia="Verdana" w:hAnsi="Verdana" w:cs="Verdana"/>
                <w:spacing w:val="-3"/>
                <w:sz w:val="20"/>
                <w:szCs w:val="20"/>
              </w:rPr>
              <w:t>23</w:t>
            </w:r>
            <w:r>
              <w:rPr>
                <w:rFonts w:ascii="Verdana" w:eastAsia="Verdana" w:hAnsi="Verdana" w:cs="Verdana"/>
                <w:sz w:val="20"/>
                <w:szCs w:val="20"/>
              </w:rPr>
              <w:t xml:space="preserve">, </w:t>
            </w:r>
            <w:r>
              <w:rPr>
                <w:rFonts w:ascii="Verdana" w:eastAsia="Verdana" w:hAnsi="Verdana" w:cs="Verdana"/>
                <w:spacing w:val="1"/>
                <w:sz w:val="20"/>
                <w:szCs w:val="20"/>
              </w:rPr>
              <w:t>24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7</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29</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3</w:t>
            </w:r>
            <w:r>
              <w:rPr>
                <w:rFonts w:ascii="Verdana" w:eastAsia="Verdana" w:hAnsi="Verdana" w:cs="Verdana"/>
                <w:sz w:val="20"/>
                <w:szCs w:val="20"/>
              </w:rPr>
              <w:t>0</w:t>
            </w:r>
          </w:p>
        </w:tc>
      </w:tr>
    </w:tbl>
    <w:p w:rsidR="00795275" w:rsidRDefault="00795275" w:rsidP="004E602A">
      <w:pPr>
        <w:spacing w:after="0" w:line="240" w:lineRule="auto"/>
        <w:rPr>
          <w:rFonts w:ascii="Verdana" w:eastAsia="Verdana" w:hAnsi="Verdana" w:cs="Verdana"/>
          <w:b/>
          <w:bCs/>
          <w:position w:val="-2"/>
          <w:sz w:val="24"/>
          <w:szCs w:val="24"/>
          <w:u w:val="thick" w:color="000000"/>
        </w:rPr>
      </w:pPr>
    </w:p>
    <w:p w:rsidR="004E602A" w:rsidRPr="004254B9" w:rsidRDefault="006F11E9" w:rsidP="004E602A">
      <w:pPr>
        <w:spacing w:after="0" w:line="240" w:lineRule="auto"/>
        <w:rPr>
          <w:rFonts w:ascii="Verdana" w:eastAsia="Verdana" w:hAnsi="Verdana" w:cs="Verdana"/>
          <w:b/>
          <w:bCs/>
          <w:position w:val="-2"/>
          <w:u w:val="thick" w:color="000000"/>
        </w:rPr>
      </w:pPr>
      <w:r w:rsidRPr="004254B9">
        <w:rPr>
          <w:rFonts w:ascii="Verdana" w:eastAsia="Verdana" w:hAnsi="Verdana" w:cs="Verdana"/>
          <w:b/>
          <w:bCs/>
          <w:position w:val="-2"/>
          <w:u w:val="thick" w:color="000000"/>
        </w:rPr>
        <w:t>DEPARTMENT OF REVENUE UPDATES</w:t>
      </w:r>
    </w:p>
    <w:p w:rsidR="00A13771" w:rsidRPr="00A13771" w:rsidRDefault="00A13771" w:rsidP="00A13771">
      <w:pPr>
        <w:shd w:val="clear" w:color="auto" w:fill="FFFFFF"/>
        <w:spacing w:after="0" w:line="240" w:lineRule="auto"/>
        <w:outlineLvl w:val="2"/>
        <w:rPr>
          <w:rFonts w:ascii="Verdana" w:eastAsia="Times New Roman" w:hAnsi="Verdana"/>
          <w:b/>
          <w:bCs/>
          <w:color w:val="000000"/>
          <w:sz w:val="20"/>
          <w:szCs w:val="20"/>
        </w:rPr>
      </w:pPr>
    </w:p>
    <w:p w:rsidR="00A13771" w:rsidRPr="00A13771" w:rsidRDefault="00C25A7F" w:rsidP="002D5E60">
      <w:pPr>
        <w:shd w:val="clear" w:color="auto" w:fill="FFFFFF"/>
        <w:spacing w:after="0" w:line="240" w:lineRule="auto"/>
        <w:outlineLvl w:val="2"/>
        <w:rPr>
          <w:rFonts w:ascii="Verdana" w:eastAsia="Times New Roman" w:hAnsi="Verdana"/>
          <w:color w:val="000000"/>
          <w:sz w:val="20"/>
          <w:szCs w:val="20"/>
        </w:rPr>
      </w:pPr>
      <w:r>
        <w:rPr>
          <w:rFonts w:ascii="Verdana" w:eastAsia="Times New Roman" w:hAnsi="Verdana"/>
          <w:color w:val="000000"/>
          <w:sz w:val="20"/>
          <w:szCs w:val="20"/>
        </w:rPr>
        <w:t>None</w:t>
      </w:r>
      <w:r w:rsidR="002D5E60" w:rsidRPr="00A13771">
        <w:rPr>
          <w:rFonts w:ascii="Verdana" w:eastAsia="Times New Roman" w:hAnsi="Verdana"/>
          <w:color w:val="000000"/>
          <w:sz w:val="20"/>
          <w:szCs w:val="20"/>
        </w:rPr>
        <w:t xml:space="preserve"> </w:t>
      </w:r>
    </w:p>
    <w:p w:rsidR="001B71E7" w:rsidRPr="00493C64" w:rsidRDefault="001B71E7" w:rsidP="004E602A">
      <w:pPr>
        <w:spacing w:after="0" w:line="240" w:lineRule="auto"/>
        <w:rPr>
          <w:rFonts w:ascii="Verdana" w:eastAsia="Verdana" w:hAnsi="Verdana" w:cs="Verdana"/>
          <w:b/>
          <w:bCs/>
          <w:position w:val="-2"/>
          <w:sz w:val="24"/>
          <w:szCs w:val="24"/>
          <w:u w:val="thick" w:color="000000"/>
        </w:rPr>
      </w:pPr>
    </w:p>
    <w:p w:rsidR="006F11E9" w:rsidRPr="00493C64" w:rsidRDefault="006F11E9" w:rsidP="004E602A">
      <w:pPr>
        <w:spacing w:after="0" w:line="240" w:lineRule="auto"/>
        <w:rPr>
          <w:rFonts w:ascii="Verdana" w:eastAsia="Verdana" w:hAnsi="Verdana" w:cs="Verdana"/>
          <w:b/>
          <w:bCs/>
          <w:position w:val="-2"/>
          <w:u w:val="thick" w:color="000000"/>
        </w:rPr>
      </w:pPr>
      <w:r w:rsidRPr="00493C64">
        <w:rPr>
          <w:rFonts w:ascii="Verdana" w:eastAsia="Verdana" w:hAnsi="Verdana" w:cs="Verdana"/>
          <w:b/>
          <w:bCs/>
          <w:position w:val="-2"/>
          <w:u w:val="thick" w:color="000000"/>
        </w:rPr>
        <w:t>IRRC UPDATES</w:t>
      </w:r>
    </w:p>
    <w:p w:rsidR="008401F7" w:rsidRPr="00493C64" w:rsidRDefault="008401F7" w:rsidP="004E602A">
      <w:pPr>
        <w:spacing w:after="0" w:line="240" w:lineRule="auto"/>
        <w:rPr>
          <w:rFonts w:ascii="Verdana" w:eastAsia="Verdana" w:hAnsi="Verdana" w:cs="Verdana"/>
          <w:sz w:val="24"/>
          <w:szCs w:val="24"/>
        </w:rPr>
      </w:pPr>
    </w:p>
    <w:p w:rsidR="002414DA" w:rsidRPr="00947C4C" w:rsidRDefault="005F01EF" w:rsidP="00A702E4">
      <w:pPr>
        <w:spacing w:after="0" w:line="240" w:lineRule="auto"/>
        <w:rPr>
          <w:sz w:val="24"/>
          <w:szCs w:val="24"/>
        </w:rPr>
      </w:pPr>
      <w:r w:rsidRPr="00493C64">
        <w:rPr>
          <w:sz w:val="24"/>
          <w:szCs w:val="24"/>
        </w:rPr>
        <w:t>None</w:t>
      </w:r>
    </w:p>
    <w:sectPr w:rsidR="002414DA" w:rsidRPr="00947C4C">
      <w:pgSz w:w="12240" w:h="15840"/>
      <w:pgMar w:top="1480" w:right="6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266C"/>
    <w:multiLevelType w:val="hybridMultilevel"/>
    <w:tmpl w:val="876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64ECA"/>
    <w:multiLevelType w:val="hybridMultilevel"/>
    <w:tmpl w:val="A93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DA"/>
    <w:rsid w:val="0004736E"/>
    <w:rsid w:val="0007489A"/>
    <w:rsid w:val="00076488"/>
    <w:rsid w:val="000B514B"/>
    <w:rsid w:val="000C6AC1"/>
    <w:rsid w:val="0018019A"/>
    <w:rsid w:val="001B71E7"/>
    <w:rsid w:val="001E17AF"/>
    <w:rsid w:val="001E2F3B"/>
    <w:rsid w:val="001E2F6B"/>
    <w:rsid w:val="002414DA"/>
    <w:rsid w:val="00247B94"/>
    <w:rsid w:val="002D5E60"/>
    <w:rsid w:val="00344CE1"/>
    <w:rsid w:val="00350F53"/>
    <w:rsid w:val="003654C7"/>
    <w:rsid w:val="00382EF6"/>
    <w:rsid w:val="003E7BCC"/>
    <w:rsid w:val="004254B9"/>
    <w:rsid w:val="00493C64"/>
    <w:rsid w:val="004E602A"/>
    <w:rsid w:val="0058573B"/>
    <w:rsid w:val="005D6E9B"/>
    <w:rsid w:val="005F01EF"/>
    <w:rsid w:val="0069737D"/>
    <w:rsid w:val="006F11E9"/>
    <w:rsid w:val="00795275"/>
    <w:rsid w:val="008005D6"/>
    <w:rsid w:val="00812CC7"/>
    <w:rsid w:val="008401F7"/>
    <w:rsid w:val="008543C1"/>
    <w:rsid w:val="008E2F63"/>
    <w:rsid w:val="00947C4C"/>
    <w:rsid w:val="00987D97"/>
    <w:rsid w:val="00987DB2"/>
    <w:rsid w:val="00994A89"/>
    <w:rsid w:val="009A5F6E"/>
    <w:rsid w:val="009E6BB6"/>
    <w:rsid w:val="009F6A36"/>
    <w:rsid w:val="00A023A4"/>
    <w:rsid w:val="00A13771"/>
    <w:rsid w:val="00A13CD9"/>
    <w:rsid w:val="00A702E4"/>
    <w:rsid w:val="00C25A7F"/>
    <w:rsid w:val="00C54D16"/>
    <w:rsid w:val="00D0341C"/>
    <w:rsid w:val="00D64B36"/>
    <w:rsid w:val="00D70636"/>
    <w:rsid w:val="00E23DD2"/>
    <w:rsid w:val="00E66EB0"/>
    <w:rsid w:val="00EF2257"/>
    <w:rsid w:val="00F3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E0A48-472E-4D59-9FA9-044C3260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A13771"/>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uiPriority w:val="1"/>
    <w:qFormat/>
    <w:rsid w:val="00382EF6"/>
    <w:pPr>
      <w:spacing w:after="0" w:line="240" w:lineRule="auto"/>
    </w:pPr>
  </w:style>
  <w:style w:type="character" w:customStyle="1" w:styleId="Heading1Char">
    <w:name w:val="Heading 1 Char"/>
    <w:basedOn w:val="DefaultParagraphFont"/>
    <w:link w:val="Heading1"/>
    <w:uiPriority w:val="9"/>
    <w:rsid w:val="00A13771"/>
    <w:rPr>
      <w:rFonts w:ascii="Times New Roman" w:hAnsi="Times New Roman" w:cs="Times New Roman"/>
      <w:b/>
      <w:bCs/>
      <w:kern w:val="36"/>
      <w:sz w:val="48"/>
      <w:szCs w:val="48"/>
    </w:rPr>
  </w:style>
  <w:style w:type="paragraph" w:customStyle="1" w:styleId="metatext">
    <w:name w:val="meta_text"/>
    <w:basedOn w:val="Normal"/>
    <w:uiPriority w:val="99"/>
    <w:semiHidden/>
    <w:rsid w:val="00A13771"/>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13771"/>
    <w:rPr>
      <w:i/>
      <w:iCs/>
    </w:rPr>
  </w:style>
  <w:style w:type="paragraph" w:styleId="ListParagraph">
    <w:name w:val="List Paragraph"/>
    <w:basedOn w:val="Normal"/>
    <w:uiPriority w:val="34"/>
    <w:qFormat/>
    <w:rsid w:val="00EF2257"/>
    <w:pPr>
      <w:ind w:left="720"/>
      <w:contextualSpacing/>
    </w:pPr>
  </w:style>
  <w:style w:type="character" w:styleId="Strong">
    <w:name w:val="Strong"/>
    <w:basedOn w:val="DefaultParagraphFont"/>
    <w:uiPriority w:val="22"/>
    <w:qFormat/>
    <w:rsid w:val="0004736E"/>
    <w:rPr>
      <w:b/>
      <w:bCs/>
    </w:rPr>
  </w:style>
  <w:style w:type="paragraph" w:customStyle="1" w:styleId="Title1">
    <w:name w:val="Title1"/>
    <w:basedOn w:val="Normal"/>
    <w:rsid w:val="002D5E60"/>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7196">
      <w:bodyDiv w:val="1"/>
      <w:marLeft w:val="0"/>
      <w:marRight w:val="0"/>
      <w:marTop w:val="0"/>
      <w:marBottom w:val="0"/>
      <w:divBdr>
        <w:top w:val="none" w:sz="0" w:space="0" w:color="auto"/>
        <w:left w:val="none" w:sz="0" w:space="0" w:color="auto"/>
        <w:bottom w:val="none" w:sz="0" w:space="0" w:color="auto"/>
        <w:right w:val="none" w:sz="0" w:space="0" w:color="auto"/>
      </w:divBdr>
    </w:div>
    <w:div w:id="648023948">
      <w:bodyDiv w:val="1"/>
      <w:marLeft w:val="0"/>
      <w:marRight w:val="0"/>
      <w:marTop w:val="0"/>
      <w:marBottom w:val="0"/>
      <w:divBdr>
        <w:top w:val="none" w:sz="0" w:space="0" w:color="auto"/>
        <w:left w:val="none" w:sz="0" w:space="0" w:color="auto"/>
        <w:bottom w:val="none" w:sz="0" w:space="0" w:color="auto"/>
        <w:right w:val="none" w:sz="0" w:space="0" w:color="auto"/>
      </w:divBdr>
    </w:div>
    <w:div w:id="212553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Amy</cp:lastModifiedBy>
  <cp:revision>2</cp:revision>
  <dcterms:created xsi:type="dcterms:W3CDTF">2016-05-27T13:01:00Z</dcterms:created>
  <dcterms:modified xsi:type="dcterms:W3CDTF">2016-05-27T13:01:00Z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2016-03-24T00:00:00Z</vt:filetime>
  </property>
</Properties>
</file>