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2B0" w:rsidRDefault="002B02B0" w:rsidP="002B02B0">
      <w:pPr>
        <w:pStyle w:val="NormalWeb"/>
        <w:shd w:val="clear" w:color="auto" w:fill="FFFFFF"/>
        <w:spacing w:before="0" w:beforeAutospacing="0" w:after="0" w:afterAutospacing="0"/>
        <w:textAlignment w:val="baseline"/>
        <w:rPr>
          <w:rFonts w:ascii="Calibri" w:hAnsi="Calibri" w:cs="Segoe UI"/>
          <w:color w:val="201F1E"/>
          <w:sz w:val="22"/>
          <w:szCs w:val="22"/>
        </w:rPr>
      </w:pPr>
      <w:r>
        <w:rPr>
          <w:rStyle w:val="Strong"/>
          <w:rFonts w:ascii="Helvetica" w:hAnsi="Helvetica" w:cs="Helvetica"/>
          <w:color w:val="757575"/>
          <w:u w:val="single"/>
          <w:bdr w:val="none" w:sz="0" w:space="0" w:color="auto" w:frame="1"/>
        </w:rPr>
        <w:t>Employee Contributions:</w:t>
      </w:r>
    </w:p>
    <w:p w:rsidR="002B02B0" w:rsidRDefault="002B02B0" w:rsidP="002B02B0">
      <w:pPr>
        <w:pStyle w:val="NormalWeb"/>
        <w:shd w:val="clear" w:color="auto" w:fill="FFFFFF"/>
        <w:spacing w:before="0" w:beforeAutospacing="0" w:after="0" w:afterAutospacing="0"/>
        <w:textAlignment w:val="baseline"/>
        <w:rPr>
          <w:rFonts w:ascii="Calibri" w:hAnsi="Calibri" w:cs="Segoe UI"/>
          <w:color w:val="201F1E"/>
          <w:sz w:val="22"/>
          <w:szCs w:val="22"/>
        </w:rPr>
      </w:pPr>
      <w:r>
        <w:rPr>
          <w:rFonts w:ascii="Helvetica" w:hAnsi="Helvetica" w:cs="Helvetica"/>
          <w:color w:val="757575"/>
          <w:bdr w:val="none" w:sz="0" w:space="0" w:color="auto" w:frame="1"/>
        </w:rPr>
        <w:br/>
      </w:r>
      <w:proofErr w:type="gramStart"/>
      <w:r>
        <w:rPr>
          <w:rStyle w:val="Strong"/>
          <w:rFonts w:ascii="Helvetica" w:hAnsi="Helvetica" w:cs="Helvetica"/>
          <w:color w:val="757575"/>
          <w:bdr w:val="none" w:sz="0" w:space="0" w:color="auto" w:frame="1"/>
        </w:rPr>
        <w:t>Q:</w:t>
      </w:r>
      <w:proofErr w:type="gramEnd"/>
      <w:r>
        <w:rPr>
          <w:rStyle w:val="Strong"/>
          <w:rFonts w:ascii="Helvetica" w:hAnsi="Helvetica" w:cs="Helvetica"/>
          <w:color w:val="757575"/>
          <w:bdr w:val="none" w:sz="0" w:space="0" w:color="auto" w:frame="1"/>
        </w:rPr>
        <w:t>) If employee contributions are taken from pay to cover a portion of insurance premiums plans, how will this money be collected when there are no paychecks? </w:t>
      </w:r>
      <w:r>
        <w:rPr>
          <w:rFonts w:ascii="Helvetica" w:hAnsi="Helvetica" w:cs="Helvetica"/>
          <w:color w:val="757575"/>
          <w:bdr w:val="none" w:sz="0" w:space="0" w:color="auto" w:frame="1"/>
        </w:rPr>
        <w:t> </w:t>
      </w:r>
      <w:r>
        <w:rPr>
          <w:rFonts w:ascii="Helvetica" w:hAnsi="Helvetica" w:cs="Helvetica"/>
          <w:color w:val="757575"/>
          <w:bdr w:val="none" w:sz="0" w:space="0" w:color="auto" w:frame="1"/>
        </w:rPr>
        <w:br/>
      </w:r>
      <w:proofErr w:type="gramStart"/>
      <w:r>
        <w:rPr>
          <w:rStyle w:val="Strong"/>
          <w:rFonts w:ascii="Helvetica" w:hAnsi="Helvetica" w:cs="Helvetica"/>
          <w:color w:val="757575"/>
          <w:bdr w:val="none" w:sz="0" w:space="0" w:color="auto" w:frame="1"/>
        </w:rPr>
        <w:t>A:</w:t>
      </w:r>
      <w:proofErr w:type="gramEnd"/>
      <w:r>
        <w:rPr>
          <w:rStyle w:val="Strong"/>
          <w:rFonts w:ascii="Helvetica" w:hAnsi="Helvetica" w:cs="Helvetica"/>
          <w:color w:val="757575"/>
          <w:bdr w:val="none" w:sz="0" w:space="0" w:color="auto" w:frame="1"/>
        </w:rPr>
        <w:t>)</w:t>
      </w:r>
      <w:r>
        <w:rPr>
          <w:rFonts w:ascii="Helvetica" w:hAnsi="Helvetica" w:cs="Helvetica"/>
          <w:color w:val="757575"/>
          <w:bdr w:val="none" w:sz="0" w:space="0" w:color="auto" w:frame="1"/>
        </w:rPr>
        <w:t> You can take larger deductions before and after the time off, or request payment on a pre-set schedule.</w:t>
      </w:r>
      <w:r>
        <w:rPr>
          <w:rFonts w:ascii="Helvetica" w:hAnsi="Helvetica" w:cs="Helvetica"/>
          <w:color w:val="757575"/>
          <w:bdr w:val="none" w:sz="0" w:space="0" w:color="auto" w:frame="1"/>
        </w:rPr>
        <w:br/>
        <w:t> </w:t>
      </w:r>
      <w:r>
        <w:rPr>
          <w:rFonts w:ascii="Helvetica" w:hAnsi="Helvetica" w:cs="Helvetica"/>
          <w:color w:val="757575"/>
          <w:bdr w:val="none" w:sz="0" w:space="0" w:color="auto" w:frame="1"/>
        </w:rPr>
        <w:br/>
      </w:r>
      <w:proofErr w:type="gramStart"/>
      <w:r>
        <w:rPr>
          <w:rStyle w:val="Strong"/>
          <w:rFonts w:ascii="Helvetica" w:hAnsi="Helvetica" w:cs="Helvetica"/>
          <w:color w:val="757575"/>
          <w:bdr w:val="none" w:sz="0" w:space="0" w:color="auto" w:frame="1"/>
        </w:rPr>
        <w:t>Q:</w:t>
      </w:r>
      <w:proofErr w:type="gramEnd"/>
      <w:r>
        <w:rPr>
          <w:rStyle w:val="Strong"/>
          <w:rFonts w:ascii="Helvetica" w:hAnsi="Helvetica" w:cs="Helvetica"/>
          <w:color w:val="757575"/>
          <w:bdr w:val="none" w:sz="0" w:space="0" w:color="auto" w:frame="1"/>
        </w:rPr>
        <w:t>) Are you also offering Voluntary plans to your staff?</w:t>
      </w:r>
      <w:r>
        <w:rPr>
          <w:rFonts w:ascii="Helvetica" w:hAnsi="Helvetica" w:cs="Helvetica"/>
          <w:color w:val="757575"/>
          <w:bdr w:val="none" w:sz="0" w:space="0" w:color="auto" w:frame="1"/>
        </w:rPr>
        <w:br/>
      </w:r>
      <w:proofErr w:type="gramStart"/>
      <w:r>
        <w:rPr>
          <w:rStyle w:val="Strong"/>
          <w:rFonts w:ascii="Helvetica" w:hAnsi="Helvetica" w:cs="Helvetica"/>
          <w:color w:val="757575"/>
          <w:bdr w:val="none" w:sz="0" w:space="0" w:color="auto" w:frame="1"/>
        </w:rPr>
        <w:t>A:</w:t>
      </w:r>
      <w:proofErr w:type="gramEnd"/>
      <w:r>
        <w:rPr>
          <w:rStyle w:val="Strong"/>
          <w:rFonts w:ascii="Helvetica" w:hAnsi="Helvetica" w:cs="Helvetica"/>
          <w:color w:val="757575"/>
          <w:bdr w:val="none" w:sz="0" w:space="0" w:color="auto" w:frame="1"/>
        </w:rPr>
        <w:t>)</w:t>
      </w:r>
      <w:r>
        <w:rPr>
          <w:rFonts w:ascii="Helvetica" w:hAnsi="Helvetica" w:cs="Helvetica"/>
          <w:color w:val="757575"/>
          <w:bdr w:val="none" w:sz="0" w:space="0" w:color="auto" w:frame="1"/>
        </w:rPr>
        <w:t> The carrier may be willing to make some changes during a temporary layoff.  Ask for options.</w:t>
      </w:r>
      <w:r>
        <w:rPr>
          <w:rFonts w:ascii="Helvetica" w:hAnsi="Helvetica" w:cs="Helvetica"/>
          <w:color w:val="757575"/>
          <w:bdr w:val="none" w:sz="0" w:space="0" w:color="auto" w:frame="1"/>
        </w:rPr>
        <w:br/>
        <w:t> </w:t>
      </w:r>
      <w:r>
        <w:rPr>
          <w:rFonts w:ascii="Helvetica" w:hAnsi="Helvetica" w:cs="Helvetica"/>
          <w:color w:val="757575"/>
          <w:bdr w:val="none" w:sz="0" w:space="0" w:color="auto" w:frame="1"/>
        </w:rPr>
        <w:br/>
      </w:r>
      <w:r>
        <w:rPr>
          <w:rStyle w:val="Strong"/>
          <w:rFonts w:ascii="Helvetica" w:hAnsi="Helvetica" w:cs="Helvetica"/>
          <w:color w:val="757575"/>
          <w:u w:val="single"/>
          <w:bdr w:val="none" w:sz="0" w:space="0" w:color="auto" w:frame="1"/>
        </w:rPr>
        <w:t>COBRA Triggers</w:t>
      </w:r>
      <w:r>
        <w:rPr>
          <w:rFonts w:ascii="Helvetica" w:hAnsi="Helvetica" w:cs="Helvetica"/>
          <w:color w:val="757575"/>
          <w:bdr w:val="none" w:sz="0" w:space="0" w:color="auto" w:frame="1"/>
        </w:rPr>
        <w:br/>
      </w:r>
      <w:proofErr w:type="gramStart"/>
      <w:r>
        <w:rPr>
          <w:rStyle w:val="Strong"/>
          <w:rFonts w:ascii="Helvetica" w:hAnsi="Helvetica" w:cs="Helvetica"/>
          <w:color w:val="757575"/>
          <w:bdr w:val="none" w:sz="0" w:space="0" w:color="auto" w:frame="1"/>
        </w:rPr>
        <w:t>Q:</w:t>
      </w:r>
      <w:proofErr w:type="gramEnd"/>
      <w:r>
        <w:rPr>
          <w:rStyle w:val="Strong"/>
          <w:rFonts w:ascii="Helvetica" w:hAnsi="Helvetica" w:cs="Helvetica"/>
          <w:color w:val="757575"/>
          <w:bdr w:val="none" w:sz="0" w:space="0" w:color="auto" w:frame="1"/>
        </w:rPr>
        <w:t>) Can you continue to pay for health benefits when a one-month layoff extends into two or three?  </w:t>
      </w:r>
      <w:r>
        <w:rPr>
          <w:rFonts w:ascii="Helvetica" w:hAnsi="Helvetica" w:cs="Helvetica"/>
          <w:color w:val="757575"/>
          <w:bdr w:val="none" w:sz="0" w:space="0" w:color="auto" w:frame="1"/>
        </w:rPr>
        <w:br/>
      </w:r>
      <w:proofErr w:type="gramStart"/>
      <w:r>
        <w:rPr>
          <w:rStyle w:val="Strong"/>
          <w:rFonts w:ascii="Helvetica" w:hAnsi="Helvetica" w:cs="Helvetica"/>
          <w:color w:val="757575"/>
          <w:bdr w:val="none" w:sz="0" w:space="0" w:color="auto" w:frame="1"/>
        </w:rPr>
        <w:t>A:</w:t>
      </w:r>
      <w:proofErr w:type="gramEnd"/>
      <w:r>
        <w:rPr>
          <w:rStyle w:val="Strong"/>
          <w:rFonts w:ascii="Helvetica" w:hAnsi="Helvetica" w:cs="Helvetica"/>
          <w:color w:val="757575"/>
          <w:bdr w:val="none" w:sz="0" w:space="0" w:color="auto" w:frame="1"/>
        </w:rPr>
        <w:t>)</w:t>
      </w:r>
      <w:r>
        <w:rPr>
          <w:rFonts w:ascii="Helvetica" w:hAnsi="Helvetica" w:cs="Helvetica"/>
          <w:color w:val="757575"/>
          <w:bdr w:val="none" w:sz="0" w:space="0" w:color="auto" w:frame="1"/>
        </w:rPr>
        <w:t> Employees don’t have to be terminated or permanently laid off to be eligible for COBRA. Make sure you are clear in your obligations and communication to the staff when the layoff starts. </w:t>
      </w:r>
      <w:r>
        <w:rPr>
          <w:rFonts w:ascii="Helvetica" w:hAnsi="Helvetica" w:cs="Helvetica"/>
          <w:color w:val="757575"/>
          <w:bdr w:val="none" w:sz="0" w:space="0" w:color="auto" w:frame="1"/>
        </w:rPr>
        <w:br/>
        <w:t> </w:t>
      </w:r>
      <w:r>
        <w:rPr>
          <w:rFonts w:ascii="Helvetica" w:hAnsi="Helvetica" w:cs="Helvetica"/>
          <w:color w:val="757575"/>
          <w:bdr w:val="none" w:sz="0" w:space="0" w:color="auto" w:frame="1"/>
        </w:rPr>
        <w:br/>
        <w:t>Triggering COBRA doesn’t necessarily mean employees will lose coverage. Once the employee returns to work, they can be reinstated after the layoff.</w:t>
      </w:r>
      <w:r>
        <w:rPr>
          <w:rFonts w:ascii="Helvetica" w:hAnsi="Helvetica" w:cs="Helvetica"/>
          <w:color w:val="757575"/>
          <w:bdr w:val="none" w:sz="0" w:space="0" w:color="auto" w:frame="1"/>
        </w:rPr>
        <w:br/>
        <w:t> </w:t>
      </w:r>
      <w:r>
        <w:rPr>
          <w:rFonts w:ascii="Helvetica" w:hAnsi="Helvetica" w:cs="Helvetica"/>
          <w:color w:val="757575"/>
          <w:bdr w:val="none" w:sz="0" w:space="0" w:color="auto" w:frame="1"/>
        </w:rPr>
        <w:br/>
      </w:r>
      <w:proofErr w:type="gramStart"/>
      <w:r>
        <w:rPr>
          <w:rStyle w:val="Strong"/>
          <w:rFonts w:ascii="Helvetica" w:hAnsi="Helvetica" w:cs="Helvetica"/>
          <w:color w:val="757575"/>
          <w:bdr w:val="none" w:sz="0" w:space="0" w:color="auto" w:frame="1"/>
        </w:rPr>
        <w:t>Q:</w:t>
      </w:r>
      <w:proofErr w:type="gramEnd"/>
      <w:r>
        <w:rPr>
          <w:rStyle w:val="Strong"/>
          <w:rFonts w:ascii="Helvetica" w:hAnsi="Helvetica" w:cs="Helvetica"/>
          <w:color w:val="757575"/>
          <w:bdr w:val="none" w:sz="0" w:space="0" w:color="auto" w:frame="1"/>
        </w:rPr>
        <w:t>) What if we have under 20 employees?</w:t>
      </w:r>
      <w:r>
        <w:rPr>
          <w:rFonts w:ascii="Helvetica" w:hAnsi="Helvetica" w:cs="Helvetica"/>
          <w:color w:val="757575"/>
          <w:bdr w:val="none" w:sz="0" w:space="0" w:color="auto" w:frame="1"/>
        </w:rPr>
        <w:br/>
      </w:r>
      <w:proofErr w:type="gramStart"/>
      <w:r>
        <w:rPr>
          <w:rStyle w:val="Strong"/>
          <w:rFonts w:ascii="Helvetica" w:hAnsi="Helvetica" w:cs="Helvetica"/>
          <w:color w:val="757575"/>
          <w:bdr w:val="none" w:sz="0" w:space="0" w:color="auto" w:frame="1"/>
        </w:rPr>
        <w:t>A:</w:t>
      </w:r>
      <w:proofErr w:type="gramEnd"/>
      <w:r>
        <w:rPr>
          <w:rStyle w:val="Strong"/>
          <w:rFonts w:ascii="Helvetica" w:hAnsi="Helvetica" w:cs="Helvetica"/>
          <w:color w:val="757575"/>
          <w:bdr w:val="none" w:sz="0" w:space="0" w:color="auto" w:frame="1"/>
        </w:rPr>
        <w:t>) </w:t>
      </w:r>
      <w:r>
        <w:rPr>
          <w:rFonts w:ascii="Helvetica" w:hAnsi="Helvetica" w:cs="Helvetica"/>
          <w:color w:val="757575"/>
          <w:bdr w:val="none" w:sz="0" w:space="0" w:color="auto" w:frame="1"/>
        </w:rPr>
        <w:t>COBRA rules, and your obligations, are different.  Identify both your budget to continue benefits and administrative considerations when crafting this policy.</w:t>
      </w:r>
      <w:r>
        <w:rPr>
          <w:rFonts w:ascii="Helvetica" w:hAnsi="Helvetica" w:cs="Helvetica"/>
          <w:color w:val="757575"/>
          <w:bdr w:val="none" w:sz="0" w:space="0" w:color="auto" w:frame="1"/>
        </w:rPr>
        <w:br/>
      </w:r>
      <w:r>
        <w:rPr>
          <w:rFonts w:ascii="Helvetica" w:hAnsi="Helvetica" w:cs="Helvetica"/>
          <w:color w:val="757575"/>
          <w:bdr w:val="none" w:sz="0" w:space="0" w:color="auto" w:frame="1"/>
        </w:rPr>
        <w:br/>
        <w:t>Don’t automatically say you will cover employees for 45 days if it leaves you figuring out COBRA costs and billing for partial months.</w:t>
      </w:r>
      <w:r>
        <w:rPr>
          <w:rFonts w:ascii="Helvetica" w:hAnsi="Helvetica" w:cs="Helvetica"/>
          <w:color w:val="757575"/>
          <w:bdr w:val="none" w:sz="0" w:space="0" w:color="auto" w:frame="1"/>
        </w:rPr>
        <w:br/>
      </w:r>
      <w:r>
        <w:rPr>
          <w:rFonts w:ascii="Helvetica" w:hAnsi="Helvetica" w:cs="Helvetica"/>
          <w:color w:val="757575"/>
          <w:bdr w:val="none" w:sz="0" w:space="0" w:color="auto" w:frame="1"/>
        </w:rPr>
        <w:br/>
        <w:t>For proper guidance most firms use an outside service for COBRA administration.</w:t>
      </w:r>
    </w:p>
    <w:p w:rsidR="002B02B0" w:rsidRDefault="002B02B0" w:rsidP="002B02B0">
      <w:pPr>
        <w:pStyle w:val="NormalWeb"/>
        <w:shd w:val="clear" w:color="auto" w:fill="FFFFFF"/>
        <w:spacing w:before="0" w:beforeAutospacing="0" w:after="0" w:afterAutospacing="0"/>
        <w:textAlignment w:val="baseline"/>
        <w:rPr>
          <w:rFonts w:ascii="Calibri" w:hAnsi="Calibri" w:cs="Segoe UI"/>
          <w:color w:val="201F1E"/>
          <w:sz w:val="22"/>
          <w:szCs w:val="22"/>
        </w:rPr>
      </w:pPr>
      <w:r>
        <w:rPr>
          <w:rFonts w:ascii="Helvetica" w:hAnsi="Helvetica" w:cs="Helvetica"/>
          <w:b/>
          <w:bCs/>
          <w:color w:val="757575"/>
          <w:bdr w:val="none" w:sz="0" w:space="0" w:color="auto" w:frame="1"/>
        </w:rPr>
        <w:t> </w:t>
      </w:r>
    </w:p>
    <w:p w:rsidR="002B02B0" w:rsidRDefault="002B02B0" w:rsidP="002B02B0">
      <w:pPr>
        <w:pStyle w:val="NormalWeb"/>
        <w:shd w:val="clear" w:color="auto" w:fill="FFFFFF"/>
        <w:spacing w:before="0" w:beforeAutospacing="0" w:after="0" w:afterAutospacing="0"/>
        <w:textAlignment w:val="baseline"/>
        <w:rPr>
          <w:rFonts w:ascii="Calibri" w:hAnsi="Calibri" w:cs="Segoe UI"/>
          <w:color w:val="201F1E"/>
          <w:sz w:val="22"/>
          <w:szCs w:val="22"/>
        </w:rPr>
      </w:pPr>
      <w:r>
        <w:rPr>
          <w:rFonts w:ascii="Helvetica" w:hAnsi="Helvetica" w:cs="Helvetica"/>
          <w:b/>
          <w:bCs/>
          <w:color w:val="757575"/>
          <w:bdr w:val="none" w:sz="0" w:space="0" w:color="auto" w:frame="1"/>
        </w:rPr>
        <w:t>The Chamber’s recommended broker administrator is My Benefit Advisor. They can be reached at 610-537-1377.  </w:t>
      </w:r>
    </w:p>
    <w:p w:rsidR="002B02B0" w:rsidRDefault="002B02B0" w:rsidP="002B02B0">
      <w:pPr>
        <w:pStyle w:val="NormalWeb"/>
        <w:shd w:val="clear" w:color="auto" w:fill="FFFFFF"/>
        <w:spacing w:before="0" w:beforeAutospacing="0" w:after="0" w:afterAutospacing="0"/>
        <w:textAlignment w:val="baseline"/>
        <w:rPr>
          <w:rFonts w:ascii="Calibri" w:hAnsi="Calibri" w:cs="Segoe UI"/>
          <w:color w:val="201F1E"/>
          <w:sz w:val="22"/>
          <w:szCs w:val="22"/>
        </w:rPr>
      </w:pPr>
      <w:r>
        <w:rPr>
          <w:rFonts w:ascii="Calibri" w:hAnsi="Calibri" w:cs="Segoe UI"/>
          <w:color w:val="201F1E"/>
          <w:sz w:val="22"/>
          <w:szCs w:val="22"/>
        </w:rPr>
        <w:t> </w:t>
      </w:r>
    </w:p>
    <w:p w:rsidR="002B02B0" w:rsidRDefault="002B02B0" w:rsidP="002B02B0">
      <w:pPr>
        <w:pStyle w:val="NormalWeb"/>
        <w:shd w:val="clear" w:color="auto" w:fill="FFFFFF"/>
        <w:spacing w:before="0" w:beforeAutospacing="0" w:after="0" w:afterAutospacing="0" w:line="300" w:lineRule="atLeast"/>
        <w:textAlignment w:val="baseline"/>
        <w:rPr>
          <w:rFonts w:ascii="Calibri" w:hAnsi="Calibri" w:cs="Segoe UI"/>
          <w:color w:val="201F1E"/>
          <w:sz w:val="22"/>
          <w:szCs w:val="22"/>
        </w:rPr>
      </w:pPr>
      <w:r>
        <w:rPr>
          <w:rFonts w:ascii="Calibri" w:hAnsi="Calibri" w:cs="Segoe UI"/>
          <w:color w:val="0066A4"/>
          <w:sz w:val="22"/>
          <w:szCs w:val="22"/>
          <w:bdr w:val="none" w:sz="0" w:space="0" w:color="auto" w:frame="1"/>
        </w:rPr>
        <w:t> </w:t>
      </w:r>
    </w:p>
    <w:p w:rsidR="005A0A78" w:rsidRDefault="005A0A78">
      <w:bookmarkStart w:id="0" w:name="_GoBack"/>
      <w:bookmarkEnd w:id="0"/>
    </w:p>
    <w:sectPr w:rsidR="005A0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B0"/>
    <w:rsid w:val="002B02B0"/>
    <w:rsid w:val="005A0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74352-4870-43EB-A565-0B479524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02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02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861390">
      <w:bodyDiv w:val="1"/>
      <w:marLeft w:val="0"/>
      <w:marRight w:val="0"/>
      <w:marTop w:val="0"/>
      <w:marBottom w:val="0"/>
      <w:divBdr>
        <w:top w:val="none" w:sz="0" w:space="0" w:color="auto"/>
        <w:left w:val="none" w:sz="0" w:space="0" w:color="auto"/>
        <w:bottom w:val="none" w:sz="0" w:space="0" w:color="auto"/>
        <w:right w:val="none" w:sz="0" w:space="0" w:color="auto"/>
      </w:divBdr>
      <w:divsChild>
        <w:div w:id="96790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365097">
              <w:marLeft w:val="0"/>
              <w:marRight w:val="0"/>
              <w:marTop w:val="0"/>
              <w:marBottom w:val="0"/>
              <w:divBdr>
                <w:top w:val="none" w:sz="0" w:space="0" w:color="auto"/>
                <w:left w:val="none" w:sz="0" w:space="0" w:color="auto"/>
                <w:bottom w:val="none" w:sz="0" w:space="0" w:color="auto"/>
                <w:right w:val="none" w:sz="0" w:space="0" w:color="auto"/>
              </w:divBdr>
              <w:divsChild>
                <w:div w:id="1070234854">
                  <w:marLeft w:val="0"/>
                  <w:marRight w:val="0"/>
                  <w:marTop w:val="0"/>
                  <w:marBottom w:val="0"/>
                  <w:divBdr>
                    <w:top w:val="none" w:sz="0" w:space="0" w:color="auto"/>
                    <w:left w:val="none" w:sz="0" w:space="0" w:color="auto"/>
                    <w:bottom w:val="none" w:sz="0" w:space="0" w:color="auto"/>
                    <w:right w:val="none" w:sz="0" w:space="0" w:color="auto"/>
                  </w:divBdr>
                  <w:divsChild>
                    <w:div w:id="326324121">
                      <w:marLeft w:val="0"/>
                      <w:marRight w:val="0"/>
                      <w:marTop w:val="0"/>
                      <w:marBottom w:val="0"/>
                      <w:divBdr>
                        <w:top w:val="none" w:sz="0" w:space="0" w:color="auto"/>
                        <w:left w:val="none" w:sz="0" w:space="0" w:color="auto"/>
                        <w:bottom w:val="none" w:sz="0" w:space="0" w:color="auto"/>
                        <w:right w:val="none" w:sz="0" w:space="0" w:color="auto"/>
                      </w:divBdr>
                      <w:divsChild>
                        <w:div w:id="18331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DeAgostino</dc:creator>
  <cp:keywords/>
  <dc:description/>
  <cp:lastModifiedBy>Sherry DeAgostino</cp:lastModifiedBy>
  <cp:revision>1</cp:revision>
  <dcterms:created xsi:type="dcterms:W3CDTF">2020-03-30T16:35:00Z</dcterms:created>
  <dcterms:modified xsi:type="dcterms:W3CDTF">2020-03-30T16:36:00Z</dcterms:modified>
</cp:coreProperties>
</file>